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41" w:rsidRPr="00E042E2" w:rsidRDefault="00632F3B" w:rsidP="00E042E2">
      <w:pPr>
        <w:jc w:val="both"/>
        <w:rPr>
          <w:rFonts w:ascii="Arial" w:hAnsi="Arial" w:cs="Arial"/>
          <w:color w:val="000000"/>
          <w:sz w:val="22"/>
          <w:szCs w:val="22"/>
          <w:lang w:val="fr-LU"/>
        </w:rPr>
      </w:pPr>
      <w:bookmarkStart w:id="0" w:name="_GoBack"/>
      <w:bookmarkEnd w:id="0"/>
      <w:r w:rsidRPr="00E042E2">
        <w:rPr>
          <w:rFonts w:ascii="Arial" w:hAnsi="Arial" w:cs="Arial"/>
          <w:b/>
          <w:noProof/>
          <w:sz w:val="22"/>
          <w:szCs w:val="22"/>
          <w:lang w:val="fr-FR"/>
        </w:rPr>
        <w:t>P</w:t>
      </w:r>
      <w:r w:rsidR="00540579" w:rsidRPr="00E042E2">
        <w:rPr>
          <w:rFonts w:ascii="Arial" w:hAnsi="Arial" w:cs="Arial"/>
          <w:b/>
          <w:noProof/>
          <w:sz w:val="22"/>
          <w:szCs w:val="22"/>
          <w:lang w:val="fr-FR"/>
        </w:rPr>
        <w:t>rojet de loi</w:t>
      </w:r>
      <w:r w:rsidR="00E042E2" w:rsidRPr="00E042E2">
        <w:rPr>
          <w:rFonts w:ascii="Arial" w:hAnsi="Arial" w:cs="Arial"/>
          <w:b/>
          <w:noProof/>
          <w:sz w:val="22"/>
          <w:szCs w:val="22"/>
          <w:lang w:val="fr-FR"/>
        </w:rPr>
        <w:t xml:space="preserve"> 6556 </w:t>
      </w:r>
      <w:r w:rsidR="00C74E41" w:rsidRPr="00E042E2">
        <w:rPr>
          <w:rFonts w:ascii="Arial" w:hAnsi="Arial" w:cs="Arial"/>
          <w:b/>
          <w:bCs/>
          <w:color w:val="000000"/>
          <w:sz w:val="22"/>
          <w:szCs w:val="22"/>
          <w:lang w:val="fr-LU"/>
        </w:rPr>
        <w:t>portant modification</w:t>
      </w:r>
    </w:p>
    <w:p w:rsidR="00C74E41" w:rsidRPr="00E042E2" w:rsidRDefault="00C74E41" w:rsidP="00E042E2">
      <w:pPr>
        <w:pStyle w:val="Pa5"/>
        <w:jc w:val="both"/>
        <w:rPr>
          <w:rFonts w:ascii="Arial" w:hAnsi="Arial" w:cs="Arial"/>
          <w:color w:val="000000"/>
          <w:sz w:val="22"/>
          <w:szCs w:val="22"/>
        </w:rPr>
      </w:pPr>
      <w:r w:rsidRPr="00E042E2">
        <w:rPr>
          <w:rFonts w:ascii="Arial" w:hAnsi="Arial" w:cs="Arial"/>
          <w:b/>
          <w:bCs/>
          <w:color w:val="000000"/>
          <w:sz w:val="22"/>
          <w:szCs w:val="22"/>
        </w:rPr>
        <w:t>– de la loi modifiée du 4 décembre 1967 concernant l’impôt sur le revenu;</w:t>
      </w:r>
    </w:p>
    <w:p w:rsidR="00C74E41" w:rsidRPr="00E042E2" w:rsidRDefault="00C74E41" w:rsidP="00E042E2">
      <w:pPr>
        <w:pStyle w:val="Pa5"/>
        <w:jc w:val="both"/>
        <w:rPr>
          <w:rFonts w:ascii="Arial" w:hAnsi="Arial" w:cs="Arial"/>
          <w:color w:val="000000"/>
          <w:sz w:val="22"/>
          <w:szCs w:val="22"/>
        </w:rPr>
      </w:pPr>
      <w:r w:rsidRPr="00E042E2">
        <w:rPr>
          <w:rFonts w:ascii="Arial" w:hAnsi="Arial" w:cs="Arial"/>
          <w:b/>
          <w:bCs/>
          <w:color w:val="000000"/>
          <w:sz w:val="22"/>
          <w:szCs w:val="22"/>
        </w:rPr>
        <w:t>– de la loi générale des impôts modifiée du 22 mai 1931 („Abgabenordnung“)</w:t>
      </w:r>
    </w:p>
    <w:p w:rsidR="00632F3B" w:rsidRPr="00C74E41" w:rsidRDefault="00632F3B" w:rsidP="00C74E41">
      <w:pPr>
        <w:jc w:val="both"/>
        <w:rPr>
          <w:rFonts w:ascii="Times New Roman" w:hAnsi="Times New Roman"/>
          <w:b/>
          <w:noProof/>
          <w:lang w:val="fr-LU"/>
        </w:rPr>
      </w:pPr>
    </w:p>
    <w:p w:rsidR="006B51B8" w:rsidRPr="00BD3243" w:rsidRDefault="006B51B8" w:rsidP="006B51B8">
      <w:pPr>
        <w:widowControl w:val="0"/>
        <w:autoSpaceDE w:val="0"/>
        <w:autoSpaceDN w:val="0"/>
        <w:adjustRightInd w:val="0"/>
        <w:spacing w:after="240"/>
        <w:jc w:val="both"/>
        <w:rPr>
          <w:rFonts w:ascii="Arial" w:hAnsi="Arial" w:cs="Arial"/>
          <w:sz w:val="22"/>
          <w:szCs w:val="22"/>
          <w:lang w:val="fr-FR"/>
        </w:rPr>
      </w:pPr>
      <w:r w:rsidRPr="00BD3243">
        <w:rPr>
          <w:rFonts w:ascii="Arial" w:hAnsi="Arial" w:cs="Arial"/>
          <w:sz w:val="22"/>
          <w:szCs w:val="22"/>
          <w:lang w:val="fr-FR"/>
        </w:rPr>
        <w:t>Le projet de loi sous rubrique a pour objet de modifier certaines dispositions de droit fiscal qui risquent d’être en conflit avec les règles du Traité sur le fonctionnem</w:t>
      </w:r>
      <w:r>
        <w:rPr>
          <w:rFonts w:ascii="Arial" w:hAnsi="Arial" w:cs="Arial"/>
          <w:sz w:val="22"/>
          <w:szCs w:val="22"/>
          <w:lang w:val="fr-FR"/>
        </w:rPr>
        <w:t>ent de l’Union européenne</w:t>
      </w:r>
      <w:r w:rsidRPr="00BD3243">
        <w:rPr>
          <w:rFonts w:ascii="Arial" w:hAnsi="Arial" w:cs="Arial"/>
          <w:sz w:val="22"/>
          <w:szCs w:val="22"/>
          <w:lang w:val="fr-FR"/>
        </w:rPr>
        <w:t xml:space="preserve">. </w:t>
      </w:r>
      <w:r>
        <w:rPr>
          <w:rFonts w:ascii="Arial" w:hAnsi="Arial" w:cs="Arial"/>
          <w:sz w:val="22"/>
          <w:szCs w:val="22"/>
          <w:lang w:val="fr-FR"/>
        </w:rPr>
        <w:t>En effet, l</w:t>
      </w:r>
      <w:r w:rsidRPr="00BD3243">
        <w:rPr>
          <w:rFonts w:ascii="Arial" w:hAnsi="Arial" w:cs="Arial"/>
          <w:sz w:val="22"/>
          <w:szCs w:val="22"/>
          <w:lang w:val="fr-FR"/>
        </w:rPr>
        <w:t>a Commission européenne avait formulé des reproches à cet égard</w:t>
      </w:r>
      <w:r>
        <w:rPr>
          <w:rFonts w:ascii="Arial" w:hAnsi="Arial" w:cs="Arial"/>
          <w:sz w:val="22"/>
          <w:szCs w:val="22"/>
          <w:lang w:val="fr-FR"/>
        </w:rPr>
        <w:t xml:space="preserve"> </w:t>
      </w:r>
      <w:r w:rsidRPr="00BD3243">
        <w:rPr>
          <w:rFonts w:ascii="Arial" w:hAnsi="Arial" w:cs="Arial"/>
          <w:sz w:val="22"/>
          <w:szCs w:val="22"/>
          <w:lang w:val="fr-FR"/>
        </w:rPr>
        <w:t>le 27 septembre 2012 (</w:t>
      </w:r>
      <w:r w:rsidR="00437D39">
        <w:rPr>
          <w:rFonts w:ascii="Arial" w:hAnsi="Arial" w:cs="Arial"/>
          <w:sz w:val="22"/>
          <w:szCs w:val="22"/>
          <w:lang w:val="fr-FR"/>
        </w:rPr>
        <w:t>Infractions n°</w:t>
      </w:r>
      <w:r w:rsidRPr="00BD3243">
        <w:rPr>
          <w:rFonts w:ascii="Arial" w:hAnsi="Arial" w:cs="Arial"/>
          <w:sz w:val="22"/>
          <w:szCs w:val="22"/>
          <w:lang w:val="fr-FR"/>
        </w:rPr>
        <w:t>2012/4014 et n° 2012/4015)</w:t>
      </w:r>
      <w:r>
        <w:rPr>
          <w:rFonts w:ascii="Arial" w:hAnsi="Arial" w:cs="Arial"/>
          <w:sz w:val="22"/>
          <w:szCs w:val="22"/>
          <w:lang w:val="fr-FR"/>
        </w:rPr>
        <w:t>.</w:t>
      </w:r>
    </w:p>
    <w:p w:rsidR="006B51B8" w:rsidRPr="00BD3243" w:rsidRDefault="006B51B8" w:rsidP="006B51B8">
      <w:pPr>
        <w:widowControl w:val="0"/>
        <w:autoSpaceDE w:val="0"/>
        <w:autoSpaceDN w:val="0"/>
        <w:adjustRightInd w:val="0"/>
        <w:spacing w:after="240"/>
        <w:jc w:val="both"/>
        <w:rPr>
          <w:rFonts w:ascii="Arial" w:hAnsi="Arial" w:cs="Arial"/>
          <w:sz w:val="22"/>
          <w:szCs w:val="22"/>
          <w:lang w:val="fr-FR"/>
        </w:rPr>
      </w:pPr>
      <w:r w:rsidRPr="00BD3243">
        <w:rPr>
          <w:rFonts w:ascii="Arial" w:hAnsi="Arial" w:cs="Arial"/>
          <w:sz w:val="22"/>
          <w:szCs w:val="22"/>
          <w:lang w:val="fr-FR"/>
        </w:rPr>
        <w:t>Il s’agit plus précisément de la découverte et de l’imposition des plus-values latentes dans le cadre du transfert d’une entreprise ou de biens isolés par un contribuable vers un autre Etat partie à l’Accord sur l’Espace économique européen (EEE : tous les Etats membres de l’Union européenne, ainsi que l’Islande, le Liechtenstein et la Norvège) alors que le contribuable continue à en être propriétaire.</w:t>
      </w:r>
      <w:r>
        <w:rPr>
          <w:rFonts w:ascii="Arial" w:hAnsi="Arial" w:cs="Arial"/>
          <w:sz w:val="22"/>
          <w:szCs w:val="22"/>
          <w:lang w:val="fr-FR"/>
        </w:rPr>
        <w:t xml:space="preserve"> La dénomination de </w:t>
      </w:r>
      <w:r w:rsidRPr="00BD3243">
        <w:rPr>
          <w:rFonts w:ascii="Arial" w:hAnsi="Arial" w:cs="Arial"/>
          <w:sz w:val="22"/>
          <w:szCs w:val="22"/>
          <w:lang w:val="fr-FR"/>
        </w:rPr>
        <w:t>l’impositio</w:t>
      </w:r>
      <w:r>
        <w:rPr>
          <w:rFonts w:ascii="Arial" w:hAnsi="Arial" w:cs="Arial"/>
          <w:sz w:val="22"/>
          <w:szCs w:val="22"/>
          <w:lang w:val="fr-FR"/>
        </w:rPr>
        <w:t>n à la sortie („exit taxation“) est aussi utilisé dans ce contexte.</w:t>
      </w:r>
    </w:p>
    <w:p w:rsidR="006B51B8" w:rsidRPr="006B51B8" w:rsidRDefault="006B51B8" w:rsidP="006B51B8">
      <w:pPr>
        <w:widowControl w:val="0"/>
        <w:autoSpaceDE w:val="0"/>
        <w:autoSpaceDN w:val="0"/>
        <w:adjustRightInd w:val="0"/>
        <w:spacing w:after="240"/>
        <w:jc w:val="both"/>
        <w:rPr>
          <w:rFonts w:ascii="Arial" w:hAnsi="Arial" w:cs="Arial"/>
          <w:sz w:val="22"/>
          <w:szCs w:val="22"/>
          <w:lang w:val="fr-FR"/>
        </w:rPr>
      </w:pPr>
      <w:r w:rsidRPr="00BD3243">
        <w:rPr>
          <w:rFonts w:ascii="Arial" w:hAnsi="Arial" w:cs="Arial"/>
          <w:sz w:val="22"/>
          <w:szCs w:val="22"/>
          <w:lang w:val="fr-FR"/>
        </w:rPr>
        <w:t>Actuellement, si une entreprise quitte le Luxembourg</w:t>
      </w:r>
      <w:r w:rsidRPr="00201788">
        <w:rPr>
          <w:rFonts w:ascii="Arial" w:hAnsi="Arial" w:cs="Arial"/>
          <w:sz w:val="22"/>
          <w:szCs w:val="22"/>
          <w:lang w:val="fr-FR"/>
        </w:rPr>
        <w:t>, l’Etat</w:t>
      </w:r>
      <w:r>
        <w:rPr>
          <w:rFonts w:ascii="Arial" w:hAnsi="Arial" w:cs="Arial"/>
          <w:sz w:val="22"/>
          <w:szCs w:val="22"/>
          <w:lang w:val="fr-FR"/>
        </w:rPr>
        <w:t xml:space="preserve"> </w:t>
      </w:r>
      <w:r w:rsidRPr="00201788">
        <w:rPr>
          <w:rFonts w:ascii="Arial" w:hAnsi="Arial" w:cs="Arial"/>
          <w:sz w:val="22"/>
          <w:szCs w:val="22"/>
          <w:lang w:val="fr-FR"/>
        </w:rPr>
        <w:t>luxembourgeois a le droit de déterminer le montant de l’imposition sur les plus-values nées pendant la période de résidence ou de rattachement du co</w:t>
      </w:r>
      <w:r>
        <w:rPr>
          <w:rFonts w:ascii="Arial" w:hAnsi="Arial" w:cs="Arial"/>
          <w:sz w:val="22"/>
          <w:szCs w:val="22"/>
          <w:lang w:val="fr-FR"/>
        </w:rPr>
        <w:t>ntribuable ou pendant que les biens transférés se trouvent sur son territoire. Ce droit n’est pas mis en question en soi</w:t>
      </w:r>
      <w:r w:rsidRPr="00201788">
        <w:rPr>
          <w:rFonts w:ascii="Arial" w:hAnsi="Arial" w:cs="Arial"/>
          <w:sz w:val="22"/>
          <w:szCs w:val="22"/>
          <w:lang w:val="fr-FR"/>
        </w:rPr>
        <w:t xml:space="preserve">. </w:t>
      </w:r>
      <w:r>
        <w:rPr>
          <w:rFonts w:ascii="Arial" w:hAnsi="Arial" w:cs="Arial"/>
          <w:sz w:val="22"/>
          <w:szCs w:val="22"/>
          <w:lang w:val="fr-FR"/>
        </w:rPr>
        <w:t>C’est l</w:t>
      </w:r>
      <w:r w:rsidRPr="00201788">
        <w:rPr>
          <w:rFonts w:ascii="Arial" w:hAnsi="Arial" w:cs="Arial"/>
          <w:sz w:val="22"/>
          <w:szCs w:val="22"/>
          <w:lang w:val="fr-FR"/>
        </w:rPr>
        <w:t xml:space="preserve">e caractère immédiat du recouvrement de cet impôt </w:t>
      </w:r>
      <w:r>
        <w:rPr>
          <w:rFonts w:ascii="Arial" w:hAnsi="Arial" w:cs="Arial"/>
          <w:sz w:val="22"/>
          <w:szCs w:val="22"/>
          <w:lang w:val="fr-FR"/>
        </w:rPr>
        <w:t xml:space="preserve">qui </w:t>
      </w:r>
      <w:r w:rsidRPr="00201788">
        <w:rPr>
          <w:rFonts w:ascii="Arial" w:hAnsi="Arial" w:cs="Arial"/>
          <w:sz w:val="22"/>
          <w:szCs w:val="22"/>
          <w:lang w:val="fr-FR"/>
        </w:rPr>
        <w:t>pose néanmoins problème</w:t>
      </w:r>
      <w:r>
        <w:rPr>
          <w:rFonts w:ascii="Arial" w:hAnsi="Arial" w:cs="Arial"/>
          <w:sz w:val="22"/>
          <w:szCs w:val="22"/>
          <w:lang w:val="fr-FR"/>
        </w:rPr>
        <w:t>,</w:t>
      </w:r>
      <w:r w:rsidRPr="00201788">
        <w:rPr>
          <w:rFonts w:ascii="Arial" w:hAnsi="Arial" w:cs="Arial"/>
          <w:sz w:val="22"/>
          <w:szCs w:val="22"/>
          <w:lang w:val="fr-FR"/>
        </w:rPr>
        <w:t xml:space="preserve"> car il entrave le principe </w:t>
      </w:r>
      <w:r w:rsidRPr="00BD3243">
        <w:rPr>
          <w:rFonts w:ascii="Arial" w:hAnsi="Arial" w:cs="Arial"/>
          <w:sz w:val="22"/>
          <w:szCs w:val="22"/>
          <w:lang w:val="fr-FR"/>
        </w:rPr>
        <w:t>européen de la liberté d’établissement.</w:t>
      </w:r>
      <w:r>
        <w:rPr>
          <w:rFonts w:ascii="Arial" w:hAnsi="Arial" w:cs="Arial"/>
          <w:sz w:val="22"/>
          <w:szCs w:val="22"/>
          <w:lang w:val="fr-FR"/>
        </w:rPr>
        <w:t xml:space="preserve"> </w:t>
      </w:r>
      <w:r w:rsidRPr="00BD3243">
        <w:rPr>
          <w:rFonts w:ascii="Arial" w:hAnsi="Arial" w:cs="Arial"/>
          <w:sz w:val="22"/>
          <w:szCs w:val="22"/>
          <w:lang w:val="fr-FR"/>
        </w:rPr>
        <w:t xml:space="preserve">En effet, </w:t>
      </w:r>
      <w:r w:rsidRPr="006B51B8">
        <w:rPr>
          <w:rFonts w:ascii="Arial" w:hAnsi="Arial" w:cs="Arial"/>
          <w:sz w:val="22"/>
          <w:szCs w:val="22"/>
          <w:lang w:val="fr-FR"/>
        </w:rPr>
        <w:t>cet impôt est actuellement prélevé au moment du transfert des biens vers l’étranger.</w:t>
      </w:r>
    </w:p>
    <w:p w:rsidR="006B51B8" w:rsidRPr="007A4C0F" w:rsidRDefault="006B51B8" w:rsidP="006B51B8">
      <w:pPr>
        <w:widowControl w:val="0"/>
        <w:autoSpaceDE w:val="0"/>
        <w:autoSpaceDN w:val="0"/>
        <w:adjustRightInd w:val="0"/>
        <w:spacing w:after="240"/>
        <w:jc w:val="both"/>
        <w:rPr>
          <w:rFonts w:ascii="Arial" w:hAnsi="Arial" w:cs="Arial"/>
          <w:sz w:val="22"/>
          <w:szCs w:val="22"/>
          <w:lang w:val="fr-FR"/>
        </w:rPr>
      </w:pPr>
      <w:r w:rsidRPr="007A4C0F">
        <w:rPr>
          <w:rFonts w:ascii="Arial" w:hAnsi="Arial" w:cs="Arial"/>
          <w:sz w:val="22"/>
          <w:szCs w:val="22"/>
          <w:lang w:val="fr-FR"/>
        </w:rPr>
        <w:t>Ces dispositions sont potentiellement incompatibles avec les règles de droit prévues par le Traité CE et contraires à la jurisprudence de la Cour de Justice de l’Union européenne. Il est vrai que lors du transfert de leur entreprise ou de leur établissement stable vers un autre Etat</w:t>
      </w:r>
      <w:r>
        <w:rPr>
          <w:rFonts w:ascii="Arial" w:hAnsi="Arial" w:cs="Arial"/>
          <w:sz w:val="22"/>
          <w:szCs w:val="22"/>
          <w:lang w:val="fr-FR"/>
        </w:rPr>
        <w:t xml:space="preserve"> </w:t>
      </w:r>
      <w:r w:rsidR="00437D39">
        <w:rPr>
          <w:rFonts w:ascii="Arial" w:hAnsi="Arial" w:cs="Arial"/>
          <w:sz w:val="22"/>
          <w:szCs w:val="22"/>
          <w:lang w:val="fr-FR"/>
        </w:rPr>
        <w:t xml:space="preserve">membre </w:t>
      </w:r>
      <w:r>
        <w:rPr>
          <w:rFonts w:ascii="Arial" w:hAnsi="Arial" w:cs="Arial"/>
          <w:sz w:val="22"/>
          <w:szCs w:val="22"/>
          <w:lang w:val="fr-FR"/>
        </w:rPr>
        <w:t>de l’EEE, les contribuables non résidents</w:t>
      </w:r>
      <w:r w:rsidR="00437D39">
        <w:rPr>
          <w:rFonts w:ascii="Arial" w:hAnsi="Arial" w:cs="Arial"/>
          <w:sz w:val="22"/>
          <w:szCs w:val="22"/>
          <w:lang w:val="fr-FR"/>
        </w:rPr>
        <w:t xml:space="preserve"> </w:t>
      </w:r>
      <w:r>
        <w:rPr>
          <w:rFonts w:ascii="Arial" w:hAnsi="Arial" w:cs="Arial"/>
          <w:sz w:val="22"/>
          <w:szCs w:val="22"/>
          <w:lang w:val="fr-FR"/>
        </w:rPr>
        <w:t>propriétaires d’une entreprise ou d’un établissement stable sur le territoire luxembourgeois se trouvent pour le moment dans une situation plus défavorable par rapport aux contribuables résidents.</w:t>
      </w:r>
    </w:p>
    <w:p w:rsidR="006B51B8" w:rsidRPr="00BD3243" w:rsidRDefault="006B51B8" w:rsidP="006B51B8">
      <w:pPr>
        <w:jc w:val="both"/>
        <w:rPr>
          <w:rFonts w:ascii="Arial" w:hAnsi="Arial" w:cs="Arial"/>
          <w:sz w:val="22"/>
          <w:szCs w:val="22"/>
          <w:lang w:val="fr-FR"/>
        </w:rPr>
      </w:pPr>
      <w:r w:rsidRPr="00BD3243">
        <w:rPr>
          <w:rFonts w:ascii="Arial" w:hAnsi="Arial" w:cs="Arial"/>
          <w:sz w:val="22"/>
          <w:szCs w:val="22"/>
          <w:lang w:val="fr-FR"/>
        </w:rPr>
        <w:t xml:space="preserve">Le présent projet de loi vise </w:t>
      </w:r>
      <w:r>
        <w:rPr>
          <w:rFonts w:ascii="Arial" w:hAnsi="Arial" w:cs="Arial"/>
          <w:sz w:val="22"/>
          <w:szCs w:val="22"/>
          <w:lang w:val="fr-FR"/>
        </w:rPr>
        <w:t xml:space="preserve">alors </w:t>
      </w:r>
      <w:r w:rsidRPr="00BD3243">
        <w:rPr>
          <w:rFonts w:ascii="Arial" w:hAnsi="Arial" w:cs="Arial"/>
          <w:sz w:val="22"/>
          <w:szCs w:val="22"/>
          <w:lang w:val="fr-FR"/>
        </w:rPr>
        <w:t xml:space="preserve">à accorder au contribuable, sur demande et sans intérêts de retard, un sursis de paiement de la dette fiscale aussi longtemps qu’il reste propriétaire des biens transférés et qu’il est contribuable résident d’un Etat partie à l’Accord sur </w:t>
      </w:r>
      <w:r>
        <w:rPr>
          <w:rFonts w:ascii="Arial" w:hAnsi="Arial" w:cs="Arial"/>
          <w:sz w:val="22"/>
          <w:szCs w:val="22"/>
          <w:lang w:val="fr-FR"/>
        </w:rPr>
        <w:t>l’Espace économique européen.</w:t>
      </w:r>
    </w:p>
    <w:p w:rsidR="006B51B8" w:rsidRPr="00BD3243" w:rsidRDefault="006B51B8" w:rsidP="006B51B8">
      <w:pPr>
        <w:jc w:val="both"/>
        <w:rPr>
          <w:rFonts w:ascii="Arial" w:hAnsi="Arial" w:cs="Arial"/>
          <w:sz w:val="22"/>
          <w:szCs w:val="22"/>
          <w:lang w:val="fr-FR"/>
        </w:rPr>
      </w:pPr>
    </w:p>
    <w:p w:rsidR="006B51B8" w:rsidRPr="00BD3243" w:rsidRDefault="006B51B8" w:rsidP="006B51B8">
      <w:pPr>
        <w:jc w:val="both"/>
        <w:rPr>
          <w:rFonts w:ascii="Arial" w:hAnsi="Arial" w:cs="Arial"/>
          <w:sz w:val="22"/>
          <w:szCs w:val="22"/>
          <w:lang w:val="fr-FR"/>
        </w:rPr>
      </w:pPr>
      <w:r w:rsidRPr="00BD3243">
        <w:rPr>
          <w:rFonts w:ascii="Arial" w:hAnsi="Arial" w:cs="Arial"/>
          <w:sz w:val="22"/>
          <w:szCs w:val="22"/>
          <w:lang w:val="fr-FR"/>
        </w:rPr>
        <w:t xml:space="preserve">De plus, le projet de loi sous rubrique </w:t>
      </w:r>
      <w:r>
        <w:rPr>
          <w:rFonts w:ascii="Arial" w:hAnsi="Arial" w:cs="Arial"/>
          <w:sz w:val="22"/>
          <w:szCs w:val="22"/>
          <w:lang w:val="fr-FR"/>
        </w:rPr>
        <w:t xml:space="preserve">porte sur un élargissement de </w:t>
      </w:r>
      <w:r w:rsidRPr="00BD3243">
        <w:rPr>
          <w:rFonts w:ascii="Arial" w:hAnsi="Arial" w:cs="Arial"/>
          <w:sz w:val="22"/>
          <w:szCs w:val="22"/>
          <w:lang w:val="fr-FR"/>
        </w:rPr>
        <w:t xml:space="preserve">l’article 54 de la loi modifiée du 4 décembre 1967 concernant l’impôt sur le revenu relatif à l’immunisation provisoire des plus-values réalisées sur la cession de certains éléments d’actifs en cas de réemploi du prix de cession. Alors qu’actuellement le réemploi devait se faire dans une entreprise établie au Luxembourg, </w:t>
      </w:r>
      <w:r>
        <w:rPr>
          <w:rFonts w:ascii="Arial" w:hAnsi="Arial" w:cs="Arial"/>
          <w:sz w:val="22"/>
          <w:szCs w:val="22"/>
          <w:lang w:val="fr-FR"/>
        </w:rPr>
        <w:t xml:space="preserve">il est </w:t>
      </w:r>
      <w:r w:rsidRPr="00BD3243">
        <w:rPr>
          <w:rFonts w:ascii="Arial" w:hAnsi="Arial" w:cs="Arial"/>
          <w:sz w:val="22"/>
          <w:szCs w:val="22"/>
          <w:lang w:val="fr-FR"/>
        </w:rPr>
        <w:t>prop</w:t>
      </w:r>
      <w:r>
        <w:rPr>
          <w:rFonts w:ascii="Arial" w:hAnsi="Arial" w:cs="Arial"/>
          <w:sz w:val="22"/>
          <w:szCs w:val="22"/>
          <w:lang w:val="fr-FR"/>
        </w:rPr>
        <w:t>osé</w:t>
      </w:r>
      <w:r w:rsidRPr="00BD3243">
        <w:rPr>
          <w:rFonts w:ascii="Arial" w:hAnsi="Arial" w:cs="Arial"/>
          <w:sz w:val="22"/>
          <w:szCs w:val="22"/>
          <w:lang w:val="fr-FR"/>
        </w:rPr>
        <w:t xml:space="preserve"> d’étendre le report d’imposition aux biens économiques investis dans un établissement stable situé dans un autre Etat membre de l’Union européenne ou dans un Etat de l’EEE.</w:t>
      </w:r>
    </w:p>
    <w:p w:rsidR="009A2070" w:rsidRPr="00804B14" w:rsidRDefault="009A2070" w:rsidP="0016332A">
      <w:pPr>
        <w:jc w:val="both"/>
        <w:rPr>
          <w:rFonts w:ascii="Arial" w:hAnsi="Arial" w:cs="Arial"/>
          <w:noProof/>
          <w:sz w:val="22"/>
          <w:szCs w:val="22"/>
          <w:lang w:val="fr-FR"/>
        </w:rPr>
      </w:pPr>
    </w:p>
    <w:p w:rsidR="00BE1F70" w:rsidRDefault="00BE1F70" w:rsidP="0016332A">
      <w:pPr>
        <w:rPr>
          <w:rFonts w:ascii="Times New Roman" w:hAnsi="Times New Roman"/>
          <w:noProof/>
          <w:lang w:val="fr-FR"/>
        </w:rPr>
      </w:pPr>
    </w:p>
    <w:p w:rsidR="00632F3B" w:rsidRPr="00A87143" w:rsidRDefault="00992E5D" w:rsidP="00B045A8">
      <w:pPr>
        <w:pStyle w:val="Default"/>
        <w:jc w:val="both"/>
        <w:rPr>
          <w:rFonts w:ascii="Arial" w:hAnsi="Arial" w:cs="Arial"/>
          <w:noProof/>
          <w:color w:val="auto"/>
          <w:sz w:val="22"/>
          <w:szCs w:val="22"/>
          <w:lang w:val="fr-FR"/>
        </w:rPr>
      </w:pPr>
      <w:r w:rsidRPr="00A87143">
        <w:rPr>
          <w:rFonts w:ascii="Times New Roman" w:hAnsi="Times New Roman"/>
          <w:noProof/>
          <w:color w:val="auto"/>
          <w:lang w:val="fr-FR"/>
        </w:rPr>
        <w:tab/>
      </w:r>
    </w:p>
    <w:sectPr w:rsidR="00632F3B" w:rsidRPr="00A87143" w:rsidSect="00992E5D">
      <w:headerReference w:type="even" r:id="rId7"/>
      <w:foot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92" w:rsidRDefault="00A02792" w:rsidP="0076556B">
      <w:r>
        <w:separator/>
      </w:r>
    </w:p>
  </w:endnote>
  <w:endnote w:type="continuationSeparator" w:id="0">
    <w:p w:rsidR="00A02792" w:rsidRDefault="00A02792" w:rsidP="0076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E5" w:rsidRDefault="000B410A">
    <w:pPr>
      <w:pStyle w:val="Pieddepage"/>
      <w:jc w:val="center"/>
    </w:pPr>
    <w:r>
      <w:fldChar w:fldCharType="begin"/>
    </w:r>
    <w:r>
      <w:instrText xml:space="preserve"> PAGE   \* MERGEFORMAT </w:instrText>
    </w:r>
    <w:r>
      <w:fldChar w:fldCharType="separate"/>
    </w:r>
    <w:r w:rsidR="00E042E2" w:rsidRPr="00E042E2">
      <w:rPr>
        <w:rFonts w:ascii="Arial" w:hAnsi="Arial" w:cs="Arial"/>
        <w:noProof/>
        <w:sz w:val="20"/>
        <w:szCs w:val="20"/>
      </w:rPr>
      <w:t>2</w:t>
    </w:r>
    <w:r>
      <w:fldChar w:fldCharType="end"/>
    </w:r>
  </w:p>
  <w:p w:rsidR="00FC68E5" w:rsidRDefault="00FC68E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92" w:rsidRDefault="00A02792" w:rsidP="0076556B">
      <w:r>
        <w:separator/>
      </w:r>
    </w:p>
  </w:footnote>
  <w:footnote w:type="continuationSeparator" w:id="0">
    <w:p w:rsidR="00A02792" w:rsidRDefault="00A02792" w:rsidP="007655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E5" w:rsidRDefault="000B410A" w:rsidP="00992E5D">
    <w:pPr>
      <w:pStyle w:val="En-tte"/>
      <w:framePr w:wrap="around" w:vAnchor="text" w:hAnchor="margin" w:xAlign="center" w:y="1"/>
      <w:rPr>
        <w:rStyle w:val="Numrodepage"/>
      </w:rPr>
    </w:pPr>
    <w:r>
      <w:rPr>
        <w:rStyle w:val="Numrodepage"/>
      </w:rPr>
      <w:fldChar w:fldCharType="begin"/>
    </w:r>
    <w:r w:rsidR="00FC68E5">
      <w:rPr>
        <w:rStyle w:val="Numrodepage"/>
      </w:rPr>
      <w:instrText xml:space="preserve">PAGE  </w:instrText>
    </w:r>
    <w:r>
      <w:rPr>
        <w:rStyle w:val="Numrodepage"/>
      </w:rPr>
      <w:fldChar w:fldCharType="end"/>
    </w:r>
  </w:p>
  <w:p w:rsidR="00FC68E5" w:rsidRDefault="00FC68E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52F8"/>
    <w:multiLevelType w:val="hybridMultilevel"/>
    <w:tmpl w:val="7E4A50EA"/>
    <w:lvl w:ilvl="0" w:tplc="B7084012">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B75447"/>
    <w:multiLevelType w:val="hybridMultilevel"/>
    <w:tmpl w:val="55868A14"/>
    <w:lvl w:ilvl="0" w:tplc="87068AC6">
      <w:start w:val="2"/>
      <w:numFmt w:val="bullet"/>
      <w:lvlText w:val="-"/>
      <w:lvlJc w:val="left"/>
      <w:pPr>
        <w:ind w:left="720" w:hanging="360"/>
      </w:pPr>
      <w:rPr>
        <w:rFonts w:ascii="Arial" w:eastAsia="Cambria"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F3B"/>
    <w:rsid w:val="00023C3E"/>
    <w:rsid w:val="00027383"/>
    <w:rsid w:val="00035215"/>
    <w:rsid w:val="00047D6E"/>
    <w:rsid w:val="00072DDD"/>
    <w:rsid w:val="000A5CB6"/>
    <w:rsid w:val="000B410A"/>
    <w:rsid w:val="000B72A6"/>
    <w:rsid w:val="00145E8F"/>
    <w:rsid w:val="0016332A"/>
    <w:rsid w:val="00184801"/>
    <w:rsid w:val="001C283B"/>
    <w:rsid w:val="00205B4A"/>
    <w:rsid w:val="00275965"/>
    <w:rsid w:val="00294FF8"/>
    <w:rsid w:val="00295442"/>
    <w:rsid w:val="0029593C"/>
    <w:rsid w:val="002D5F91"/>
    <w:rsid w:val="00302F64"/>
    <w:rsid w:val="0030341A"/>
    <w:rsid w:val="003262B1"/>
    <w:rsid w:val="0033091F"/>
    <w:rsid w:val="00335287"/>
    <w:rsid w:val="003719DD"/>
    <w:rsid w:val="0038560C"/>
    <w:rsid w:val="003A2901"/>
    <w:rsid w:val="003B45A8"/>
    <w:rsid w:val="003D2613"/>
    <w:rsid w:val="003D3349"/>
    <w:rsid w:val="00433023"/>
    <w:rsid w:val="00437D39"/>
    <w:rsid w:val="00440C56"/>
    <w:rsid w:val="004518B9"/>
    <w:rsid w:val="004543FB"/>
    <w:rsid w:val="00475285"/>
    <w:rsid w:val="00494B09"/>
    <w:rsid w:val="004A4E23"/>
    <w:rsid w:val="00540579"/>
    <w:rsid w:val="005436FC"/>
    <w:rsid w:val="00567D75"/>
    <w:rsid w:val="005746E6"/>
    <w:rsid w:val="005858AC"/>
    <w:rsid w:val="00593481"/>
    <w:rsid w:val="005A5F21"/>
    <w:rsid w:val="005F08D2"/>
    <w:rsid w:val="00623A42"/>
    <w:rsid w:val="00632F3B"/>
    <w:rsid w:val="00637641"/>
    <w:rsid w:val="00646ECE"/>
    <w:rsid w:val="00675238"/>
    <w:rsid w:val="006808D5"/>
    <w:rsid w:val="00692720"/>
    <w:rsid w:val="006B51B8"/>
    <w:rsid w:val="006E7597"/>
    <w:rsid w:val="006F5407"/>
    <w:rsid w:val="00700AB2"/>
    <w:rsid w:val="00746D60"/>
    <w:rsid w:val="00751699"/>
    <w:rsid w:val="0076556B"/>
    <w:rsid w:val="007819E7"/>
    <w:rsid w:val="007D1C53"/>
    <w:rsid w:val="007E5485"/>
    <w:rsid w:val="00804B14"/>
    <w:rsid w:val="008135D5"/>
    <w:rsid w:val="00815425"/>
    <w:rsid w:val="00852D69"/>
    <w:rsid w:val="0088313A"/>
    <w:rsid w:val="008B0C45"/>
    <w:rsid w:val="008B195A"/>
    <w:rsid w:val="008D5721"/>
    <w:rsid w:val="00903F4D"/>
    <w:rsid w:val="009449F4"/>
    <w:rsid w:val="00953028"/>
    <w:rsid w:val="009615E1"/>
    <w:rsid w:val="00964D1D"/>
    <w:rsid w:val="00965DE6"/>
    <w:rsid w:val="00992E5D"/>
    <w:rsid w:val="009A2070"/>
    <w:rsid w:val="009C76E9"/>
    <w:rsid w:val="009F0424"/>
    <w:rsid w:val="009F4334"/>
    <w:rsid w:val="00A01FB4"/>
    <w:rsid w:val="00A02792"/>
    <w:rsid w:val="00A14F62"/>
    <w:rsid w:val="00A17475"/>
    <w:rsid w:val="00A30453"/>
    <w:rsid w:val="00A31811"/>
    <w:rsid w:val="00A32E72"/>
    <w:rsid w:val="00A4204D"/>
    <w:rsid w:val="00A84D90"/>
    <w:rsid w:val="00A87143"/>
    <w:rsid w:val="00A905DD"/>
    <w:rsid w:val="00AB753C"/>
    <w:rsid w:val="00B045A8"/>
    <w:rsid w:val="00B14D5B"/>
    <w:rsid w:val="00B3363A"/>
    <w:rsid w:val="00B72DB0"/>
    <w:rsid w:val="00B93E3F"/>
    <w:rsid w:val="00BB5DD3"/>
    <w:rsid w:val="00BC7C0F"/>
    <w:rsid w:val="00BE1F70"/>
    <w:rsid w:val="00C32BC4"/>
    <w:rsid w:val="00C34636"/>
    <w:rsid w:val="00C54F7E"/>
    <w:rsid w:val="00C61D70"/>
    <w:rsid w:val="00C67B56"/>
    <w:rsid w:val="00C74E41"/>
    <w:rsid w:val="00C846D0"/>
    <w:rsid w:val="00C92FFA"/>
    <w:rsid w:val="00D03181"/>
    <w:rsid w:val="00D10A7D"/>
    <w:rsid w:val="00D2365C"/>
    <w:rsid w:val="00D44242"/>
    <w:rsid w:val="00D51120"/>
    <w:rsid w:val="00D54CCE"/>
    <w:rsid w:val="00D57559"/>
    <w:rsid w:val="00D576AC"/>
    <w:rsid w:val="00D765DB"/>
    <w:rsid w:val="00D8019F"/>
    <w:rsid w:val="00D94125"/>
    <w:rsid w:val="00DA2DA3"/>
    <w:rsid w:val="00DE1A9D"/>
    <w:rsid w:val="00DF7E84"/>
    <w:rsid w:val="00E042E2"/>
    <w:rsid w:val="00E3089D"/>
    <w:rsid w:val="00E548DD"/>
    <w:rsid w:val="00E56784"/>
    <w:rsid w:val="00E6422B"/>
    <w:rsid w:val="00E8218A"/>
    <w:rsid w:val="00E84C4F"/>
    <w:rsid w:val="00ED66C7"/>
    <w:rsid w:val="00F36762"/>
    <w:rsid w:val="00F76749"/>
    <w:rsid w:val="00F926ED"/>
    <w:rsid w:val="00F97FDC"/>
    <w:rsid w:val="00FB5787"/>
    <w:rsid w:val="00FC68E5"/>
    <w:rsid w:val="00FE017A"/>
  </w:rsids>
  <m:mathPr>
    <m:mathFont m:val="Cambria Math"/>
    <m:brkBin m:val="before"/>
    <m:brkBinSub m:val="--"/>
    <m:smallFrac m:val="0"/>
    <m:dispDef m:val="0"/>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chartTrackingRefBased/>
  <w15:docId w15:val="{C3C9C572-2097-4D53-A4A8-69FA490E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0" w:defSemiHidden="0" w:defUnhideWhenUsed="0" w:defQFormat="0" w:count="371">
    <w:lsdException w:name="footer"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AD"/>
    <w:rPr>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F3B"/>
    <w:pPr>
      <w:ind w:left="720"/>
      <w:contextualSpacing/>
    </w:pPr>
  </w:style>
  <w:style w:type="paragraph" w:styleId="En-tte">
    <w:name w:val="header"/>
    <w:basedOn w:val="Normal"/>
    <w:link w:val="En-tteCar"/>
    <w:uiPriority w:val="99"/>
    <w:semiHidden/>
    <w:unhideWhenUsed/>
    <w:rsid w:val="00992E5D"/>
    <w:pPr>
      <w:tabs>
        <w:tab w:val="center" w:pos="4320"/>
        <w:tab w:val="right" w:pos="8640"/>
      </w:tabs>
    </w:pPr>
  </w:style>
  <w:style w:type="character" w:customStyle="1" w:styleId="En-tteCar">
    <w:name w:val="En-tête Car"/>
    <w:basedOn w:val="Policepardfaut"/>
    <w:link w:val="En-tte"/>
    <w:uiPriority w:val="99"/>
    <w:semiHidden/>
    <w:rsid w:val="00992E5D"/>
    <w:rPr>
      <w:lang w:val="de-DE"/>
    </w:rPr>
  </w:style>
  <w:style w:type="character" w:styleId="Numrodepage">
    <w:name w:val="page number"/>
    <w:basedOn w:val="Policepardfaut"/>
    <w:uiPriority w:val="99"/>
    <w:semiHidden/>
    <w:unhideWhenUsed/>
    <w:rsid w:val="00992E5D"/>
  </w:style>
  <w:style w:type="paragraph" w:styleId="Pieddepage">
    <w:name w:val="footer"/>
    <w:basedOn w:val="Normal"/>
    <w:link w:val="PieddepageCar"/>
    <w:uiPriority w:val="99"/>
    <w:unhideWhenUsed/>
    <w:rsid w:val="00AB753C"/>
    <w:pPr>
      <w:tabs>
        <w:tab w:val="center" w:pos="4320"/>
        <w:tab w:val="right" w:pos="8640"/>
      </w:tabs>
    </w:pPr>
  </w:style>
  <w:style w:type="character" w:customStyle="1" w:styleId="PieddepageCar">
    <w:name w:val="Pied de page Car"/>
    <w:basedOn w:val="Policepardfaut"/>
    <w:link w:val="Pieddepage"/>
    <w:uiPriority w:val="99"/>
    <w:rsid w:val="00AB753C"/>
    <w:rPr>
      <w:lang w:val="de-DE"/>
    </w:rPr>
  </w:style>
  <w:style w:type="table" w:styleId="Grilledutableau">
    <w:name w:val="Table Grid"/>
    <w:basedOn w:val="TableauNormal"/>
    <w:uiPriority w:val="59"/>
    <w:rsid w:val="00567D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6784"/>
    <w:rPr>
      <w:rFonts w:ascii="Times New Roman" w:hAnsi="Times New Roman"/>
    </w:rPr>
  </w:style>
  <w:style w:type="paragraph" w:customStyle="1" w:styleId="Pa10">
    <w:name w:val="Pa10"/>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D576AC"/>
    <w:pPr>
      <w:autoSpaceDE w:val="0"/>
      <w:autoSpaceDN w:val="0"/>
      <w:adjustRightInd w:val="0"/>
      <w:spacing w:line="201" w:lineRule="atLeast"/>
    </w:pPr>
    <w:rPr>
      <w:rFonts w:ascii="Swis721 BT" w:eastAsia="Calibri" w:hAnsi="Swis721 BT"/>
      <w:lang w:val="fr-LU"/>
    </w:rPr>
  </w:style>
  <w:style w:type="paragraph" w:customStyle="1" w:styleId="Default">
    <w:name w:val="Default"/>
    <w:rsid w:val="00C61D70"/>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C61D70"/>
    <w:pPr>
      <w:spacing w:line="201" w:lineRule="atLeast"/>
    </w:pPr>
    <w:rPr>
      <w:rFonts w:cs="Times New Roman"/>
      <w:color w:val="auto"/>
      <w:lang w:eastAsia="en-US"/>
    </w:rPr>
  </w:style>
  <w:style w:type="paragraph" w:customStyle="1" w:styleId="Pa13">
    <w:name w:val="Pa13"/>
    <w:basedOn w:val="Default"/>
    <w:next w:val="Default"/>
    <w:uiPriority w:val="99"/>
    <w:rsid w:val="00C61D70"/>
    <w:pPr>
      <w:spacing w:line="201" w:lineRule="atLeast"/>
    </w:pPr>
    <w:rPr>
      <w:rFonts w:cs="Times New Roman"/>
      <w:color w:val="auto"/>
    </w:rPr>
  </w:style>
  <w:style w:type="paragraph" w:customStyle="1" w:styleId="Pa18">
    <w:name w:val="Pa18"/>
    <w:basedOn w:val="Default"/>
    <w:next w:val="Default"/>
    <w:uiPriority w:val="99"/>
    <w:rsid w:val="00C61D70"/>
    <w:pPr>
      <w:spacing w:line="201" w:lineRule="atLeast"/>
    </w:pPr>
    <w:rPr>
      <w:rFonts w:cs="Times New Roman"/>
      <w:color w:val="auto"/>
    </w:rPr>
  </w:style>
  <w:style w:type="paragraph" w:customStyle="1" w:styleId="Pa19">
    <w:name w:val="Pa19"/>
    <w:basedOn w:val="Default"/>
    <w:next w:val="Default"/>
    <w:uiPriority w:val="99"/>
    <w:rsid w:val="00C61D70"/>
    <w:pPr>
      <w:spacing w:line="201" w:lineRule="atLeast"/>
    </w:pPr>
    <w:rPr>
      <w:rFonts w:cs="Times New Roman"/>
      <w:color w:val="auto"/>
    </w:rPr>
  </w:style>
  <w:style w:type="paragraph" w:customStyle="1" w:styleId="Pa14">
    <w:name w:val="Pa14"/>
    <w:basedOn w:val="Default"/>
    <w:next w:val="Default"/>
    <w:uiPriority w:val="99"/>
    <w:rsid w:val="00C61D70"/>
    <w:pPr>
      <w:spacing w:line="201" w:lineRule="atLeast"/>
    </w:pPr>
    <w:rPr>
      <w:rFonts w:ascii="Times New Roman" w:hAnsi="Times New Roman" w:cs="Times New Roman"/>
      <w:color w:val="auto"/>
    </w:rPr>
  </w:style>
  <w:style w:type="paragraph" w:customStyle="1" w:styleId="Pa7">
    <w:name w:val="Pa7"/>
    <w:basedOn w:val="Default"/>
    <w:next w:val="Default"/>
    <w:uiPriority w:val="99"/>
    <w:rsid w:val="009F0424"/>
    <w:pPr>
      <w:spacing w:line="201" w:lineRule="atLeast"/>
    </w:pPr>
    <w:rPr>
      <w:rFonts w:cs="Times New Roman"/>
      <w:color w:val="auto"/>
      <w:lang w:val="fr-FR" w:eastAsia="en-US"/>
    </w:rPr>
  </w:style>
  <w:style w:type="paragraph" w:customStyle="1" w:styleId="Pa11">
    <w:name w:val="Pa11"/>
    <w:basedOn w:val="Default"/>
    <w:next w:val="Default"/>
    <w:uiPriority w:val="99"/>
    <w:rsid w:val="009F0424"/>
    <w:pPr>
      <w:spacing w:line="201" w:lineRule="atLeast"/>
    </w:pPr>
    <w:rPr>
      <w:rFonts w:cs="Times New Roman"/>
      <w:color w:val="auto"/>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3481">
      <w:bodyDiv w:val="1"/>
      <w:marLeft w:val="0"/>
      <w:marRight w:val="0"/>
      <w:marTop w:val="0"/>
      <w:marBottom w:val="0"/>
      <w:divBdr>
        <w:top w:val="none" w:sz="0" w:space="0" w:color="auto"/>
        <w:left w:val="none" w:sz="0" w:space="0" w:color="auto"/>
        <w:bottom w:val="none" w:sz="0" w:space="0" w:color="auto"/>
        <w:right w:val="none" w:sz="0" w:space="0" w:color="auto"/>
      </w:divBdr>
      <w:divsChild>
        <w:div w:id="1366950315">
          <w:marLeft w:val="0"/>
          <w:marRight w:val="0"/>
          <w:marTop w:val="0"/>
          <w:marBottom w:val="0"/>
          <w:divBdr>
            <w:top w:val="none" w:sz="0" w:space="0" w:color="auto"/>
            <w:left w:val="none" w:sz="0" w:space="0" w:color="auto"/>
            <w:bottom w:val="none" w:sz="0" w:space="0" w:color="auto"/>
            <w:right w:val="none" w:sz="0" w:space="0" w:color="auto"/>
          </w:divBdr>
          <w:divsChild>
            <w:div w:id="172455089">
              <w:marLeft w:val="0"/>
              <w:marRight w:val="0"/>
              <w:marTop w:val="0"/>
              <w:marBottom w:val="0"/>
              <w:divBdr>
                <w:top w:val="none" w:sz="0" w:space="0" w:color="auto"/>
                <w:left w:val="none" w:sz="0" w:space="0" w:color="auto"/>
                <w:bottom w:val="none" w:sz="0" w:space="0" w:color="auto"/>
                <w:right w:val="none" w:sz="0" w:space="0" w:color="auto"/>
              </w:divBdr>
              <w:divsChild>
                <w:div w:id="6540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3838">
      <w:bodyDiv w:val="1"/>
      <w:marLeft w:val="0"/>
      <w:marRight w:val="0"/>
      <w:marTop w:val="0"/>
      <w:marBottom w:val="0"/>
      <w:divBdr>
        <w:top w:val="none" w:sz="0" w:space="0" w:color="auto"/>
        <w:left w:val="none" w:sz="0" w:space="0" w:color="auto"/>
        <w:bottom w:val="none" w:sz="0" w:space="0" w:color="auto"/>
        <w:right w:val="none" w:sz="0" w:space="0" w:color="auto"/>
      </w:divBdr>
      <w:divsChild>
        <w:div w:id="1449395090">
          <w:marLeft w:val="0"/>
          <w:marRight w:val="0"/>
          <w:marTop w:val="0"/>
          <w:marBottom w:val="0"/>
          <w:divBdr>
            <w:top w:val="none" w:sz="0" w:space="0" w:color="auto"/>
            <w:left w:val="none" w:sz="0" w:space="0" w:color="auto"/>
            <w:bottom w:val="none" w:sz="0" w:space="0" w:color="auto"/>
            <w:right w:val="none" w:sz="0" w:space="0" w:color="auto"/>
          </w:divBdr>
          <w:divsChild>
            <w:div w:id="343754142">
              <w:marLeft w:val="0"/>
              <w:marRight w:val="0"/>
              <w:marTop w:val="0"/>
              <w:marBottom w:val="0"/>
              <w:divBdr>
                <w:top w:val="none" w:sz="0" w:space="0" w:color="auto"/>
                <w:left w:val="none" w:sz="0" w:space="0" w:color="auto"/>
                <w:bottom w:val="none" w:sz="0" w:space="0" w:color="auto"/>
                <w:right w:val="none" w:sz="0" w:space="0" w:color="auto"/>
              </w:divBdr>
              <w:divsChild>
                <w:div w:id="8928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2709">
      <w:bodyDiv w:val="1"/>
      <w:marLeft w:val="0"/>
      <w:marRight w:val="0"/>
      <w:marTop w:val="0"/>
      <w:marBottom w:val="0"/>
      <w:divBdr>
        <w:top w:val="none" w:sz="0" w:space="0" w:color="auto"/>
        <w:left w:val="none" w:sz="0" w:space="0" w:color="auto"/>
        <w:bottom w:val="none" w:sz="0" w:space="0" w:color="auto"/>
        <w:right w:val="none" w:sz="0" w:space="0" w:color="auto"/>
      </w:divBdr>
      <w:divsChild>
        <w:div w:id="60832409">
          <w:marLeft w:val="0"/>
          <w:marRight w:val="0"/>
          <w:marTop w:val="0"/>
          <w:marBottom w:val="0"/>
          <w:divBdr>
            <w:top w:val="none" w:sz="0" w:space="0" w:color="auto"/>
            <w:left w:val="none" w:sz="0" w:space="0" w:color="auto"/>
            <w:bottom w:val="none" w:sz="0" w:space="0" w:color="auto"/>
            <w:right w:val="none" w:sz="0" w:space="0" w:color="auto"/>
          </w:divBdr>
          <w:divsChild>
            <w:div w:id="1356613727">
              <w:marLeft w:val="0"/>
              <w:marRight w:val="0"/>
              <w:marTop w:val="0"/>
              <w:marBottom w:val="0"/>
              <w:divBdr>
                <w:top w:val="none" w:sz="0" w:space="0" w:color="auto"/>
                <w:left w:val="none" w:sz="0" w:space="0" w:color="auto"/>
                <w:bottom w:val="none" w:sz="0" w:space="0" w:color="auto"/>
                <w:right w:val="none" w:sz="0" w:space="0" w:color="auto"/>
              </w:divBdr>
              <w:divsChild>
                <w:div w:id="18369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6280">
      <w:bodyDiv w:val="1"/>
      <w:marLeft w:val="0"/>
      <w:marRight w:val="0"/>
      <w:marTop w:val="0"/>
      <w:marBottom w:val="0"/>
      <w:divBdr>
        <w:top w:val="none" w:sz="0" w:space="0" w:color="auto"/>
        <w:left w:val="none" w:sz="0" w:space="0" w:color="auto"/>
        <w:bottom w:val="none" w:sz="0" w:space="0" w:color="auto"/>
        <w:right w:val="none" w:sz="0" w:space="0" w:color="auto"/>
      </w:divBdr>
      <w:divsChild>
        <w:div w:id="1722829283">
          <w:marLeft w:val="0"/>
          <w:marRight w:val="0"/>
          <w:marTop w:val="0"/>
          <w:marBottom w:val="0"/>
          <w:divBdr>
            <w:top w:val="none" w:sz="0" w:space="0" w:color="auto"/>
            <w:left w:val="none" w:sz="0" w:space="0" w:color="auto"/>
            <w:bottom w:val="none" w:sz="0" w:space="0" w:color="auto"/>
            <w:right w:val="none" w:sz="0" w:space="0" w:color="auto"/>
          </w:divBdr>
          <w:divsChild>
            <w:div w:id="363672949">
              <w:marLeft w:val="0"/>
              <w:marRight w:val="0"/>
              <w:marTop w:val="0"/>
              <w:marBottom w:val="0"/>
              <w:divBdr>
                <w:top w:val="none" w:sz="0" w:space="0" w:color="auto"/>
                <w:left w:val="none" w:sz="0" w:space="0" w:color="auto"/>
                <w:bottom w:val="none" w:sz="0" w:space="0" w:color="auto"/>
                <w:right w:val="none" w:sz="0" w:space="0" w:color="auto"/>
              </w:divBdr>
              <w:divsChild>
                <w:div w:id="301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71171">
      <w:bodyDiv w:val="1"/>
      <w:marLeft w:val="0"/>
      <w:marRight w:val="0"/>
      <w:marTop w:val="0"/>
      <w:marBottom w:val="0"/>
      <w:divBdr>
        <w:top w:val="none" w:sz="0" w:space="0" w:color="auto"/>
        <w:left w:val="none" w:sz="0" w:space="0" w:color="auto"/>
        <w:bottom w:val="none" w:sz="0" w:space="0" w:color="auto"/>
        <w:right w:val="none" w:sz="0" w:space="0" w:color="auto"/>
      </w:divBdr>
      <w:divsChild>
        <w:div w:id="538585807">
          <w:marLeft w:val="0"/>
          <w:marRight w:val="0"/>
          <w:marTop w:val="0"/>
          <w:marBottom w:val="0"/>
          <w:divBdr>
            <w:top w:val="none" w:sz="0" w:space="0" w:color="auto"/>
            <w:left w:val="none" w:sz="0" w:space="0" w:color="auto"/>
            <w:bottom w:val="none" w:sz="0" w:space="0" w:color="auto"/>
            <w:right w:val="none" w:sz="0" w:space="0" w:color="auto"/>
          </w:divBdr>
          <w:divsChild>
            <w:div w:id="366419300">
              <w:marLeft w:val="0"/>
              <w:marRight w:val="0"/>
              <w:marTop w:val="0"/>
              <w:marBottom w:val="0"/>
              <w:divBdr>
                <w:top w:val="none" w:sz="0" w:space="0" w:color="auto"/>
                <w:left w:val="none" w:sz="0" w:space="0" w:color="auto"/>
                <w:bottom w:val="none" w:sz="0" w:space="0" w:color="auto"/>
                <w:right w:val="none" w:sz="0" w:space="0" w:color="auto"/>
              </w:divBdr>
              <w:divsChild>
                <w:div w:id="9214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89700">
      <w:bodyDiv w:val="1"/>
      <w:marLeft w:val="0"/>
      <w:marRight w:val="0"/>
      <w:marTop w:val="0"/>
      <w:marBottom w:val="0"/>
      <w:divBdr>
        <w:top w:val="none" w:sz="0" w:space="0" w:color="auto"/>
        <w:left w:val="none" w:sz="0" w:space="0" w:color="auto"/>
        <w:bottom w:val="none" w:sz="0" w:space="0" w:color="auto"/>
        <w:right w:val="none" w:sz="0" w:space="0" w:color="auto"/>
      </w:divBdr>
      <w:divsChild>
        <w:div w:id="544565635">
          <w:marLeft w:val="0"/>
          <w:marRight w:val="0"/>
          <w:marTop w:val="0"/>
          <w:marBottom w:val="0"/>
          <w:divBdr>
            <w:top w:val="none" w:sz="0" w:space="0" w:color="auto"/>
            <w:left w:val="none" w:sz="0" w:space="0" w:color="auto"/>
            <w:bottom w:val="none" w:sz="0" w:space="0" w:color="auto"/>
            <w:right w:val="none" w:sz="0" w:space="0" w:color="auto"/>
          </w:divBdr>
          <w:divsChild>
            <w:div w:id="1793672448">
              <w:marLeft w:val="0"/>
              <w:marRight w:val="0"/>
              <w:marTop w:val="0"/>
              <w:marBottom w:val="0"/>
              <w:divBdr>
                <w:top w:val="none" w:sz="0" w:space="0" w:color="auto"/>
                <w:left w:val="none" w:sz="0" w:space="0" w:color="auto"/>
                <w:bottom w:val="none" w:sz="0" w:space="0" w:color="auto"/>
                <w:right w:val="none" w:sz="0" w:space="0" w:color="auto"/>
              </w:divBdr>
              <w:divsChild>
                <w:div w:id="1678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DP6556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6556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/sftpecos/Dossiers_parlementaires/6556/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6FA78C5-0FB5-46A5-B2E2-4CF5DF3CB8D9}"/>
</file>

<file path=customXml/itemProps2.xml><?xml version="1.0" encoding="utf-8"?>
<ds:datastoreItem xmlns:ds="http://schemas.openxmlformats.org/officeDocument/2006/customXml" ds:itemID="{E07D55A9-4F44-4BAC-A919-CE2425E7B33D}"/>
</file>

<file path=customXml/itemProps3.xml><?xml version="1.0" encoding="utf-8"?>
<ds:datastoreItem xmlns:ds="http://schemas.openxmlformats.org/officeDocument/2006/customXml" ds:itemID="{4AE607D5-016C-418D-8F17-F96AE3C800C1}"/>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2564</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Lycée classique Diekirch</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 Lammar</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