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2F3B" w:rsidRPr="00E1640F" w:rsidRDefault="00632F3B" w:rsidP="00E1640F">
      <w:pPr>
        <w:jc w:val="both"/>
        <w:rPr>
          <w:rFonts w:ascii="Arial" w:hAnsi="Arial" w:cs="Arial"/>
          <w:b/>
          <w:noProof/>
          <w:sz w:val="22"/>
          <w:szCs w:val="22"/>
          <w:lang w:val="fr-LU"/>
        </w:rPr>
      </w:pPr>
      <w:bookmarkStart w:id="0" w:name="_GoBack"/>
      <w:bookmarkEnd w:id="0"/>
      <w:r w:rsidRPr="00E1640F">
        <w:rPr>
          <w:rFonts w:ascii="Arial" w:hAnsi="Arial" w:cs="Arial"/>
          <w:b/>
          <w:noProof/>
          <w:sz w:val="22"/>
          <w:szCs w:val="22"/>
          <w:lang w:val="fr-FR"/>
        </w:rPr>
        <w:t>P</w:t>
      </w:r>
      <w:r w:rsidR="00540579" w:rsidRPr="00E1640F">
        <w:rPr>
          <w:rFonts w:ascii="Arial" w:hAnsi="Arial" w:cs="Arial"/>
          <w:b/>
          <w:noProof/>
          <w:sz w:val="22"/>
          <w:szCs w:val="22"/>
          <w:lang w:val="fr-FR"/>
        </w:rPr>
        <w:t>rojet de loi</w:t>
      </w:r>
      <w:r w:rsidR="00050F75" w:rsidRPr="00E1640F">
        <w:rPr>
          <w:rFonts w:ascii="Arial" w:hAnsi="Arial" w:cs="Arial"/>
          <w:b/>
          <w:noProof/>
          <w:sz w:val="22"/>
          <w:szCs w:val="22"/>
          <w:lang w:val="fr-FR"/>
        </w:rPr>
        <w:t xml:space="preserve"> </w:t>
      </w:r>
      <w:r w:rsidR="00E1640F" w:rsidRPr="00E1640F">
        <w:rPr>
          <w:rFonts w:ascii="Arial" w:hAnsi="Arial" w:cs="Arial"/>
          <w:b/>
          <w:noProof/>
          <w:sz w:val="22"/>
          <w:szCs w:val="22"/>
          <w:lang w:val="fr-FR"/>
        </w:rPr>
        <w:t xml:space="preserve">6552 </w:t>
      </w:r>
      <w:r w:rsidR="00954FE9" w:rsidRPr="00E1640F">
        <w:rPr>
          <w:rFonts w:ascii="Arial" w:hAnsi="Arial" w:cs="Arial"/>
          <w:b/>
          <w:bCs/>
          <w:sz w:val="22"/>
          <w:szCs w:val="22"/>
          <w:lang w:val="fr-LU"/>
        </w:rPr>
        <w:t>portant des dispositions fiscales diverses en vue de l'application de l'Accord entre l'Administration des Contributions Directes du Luxembourg et l'Agence des impôts du Ministère des Finances à Taipei, Taïwan tendant à éviter les doubles impositions et à prévenir la fraude fiscale en matière d'impôts sur le revenu et sur la fortune, et le Protocole y relatif, signés à Luxembourg le 19 décembre 2011</w:t>
      </w:r>
    </w:p>
    <w:p w:rsidR="00632F3B" w:rsidRPr="00C74E41" w:rsidRDefault="00632F3B" w:rsidP="00C74E41">
      <w:pPr>
        <w:jc w:val="both"/>
        <w:rPr>
          <w:rFonts w:ascii="Times New Roman" w:hAnsi="Times New Roman"/>
          <w:b/>
          <w:noProof/>
          <w:lang w:val="fr-LU"/>
        </w:rPr>
      </w:pPr>
    </w:p>
    <w:p w:rsidR="000E165B" w:rsidRPr="00935711" w:rsidRDefault="000E165B" w:rsidP="00E4445C">
      <w:pPr>
        <w:widowControl w:val="0"/>
        <w:autoSpaceDE w:val="0"/>
        <w:autoSpaceDN w:val="0"/>
        <w:adjustRightInd w:val="0"/>
        <w:spacing w:after="240"/>
        <w:jc w:val="both"/>
        <w:rPr>
          <w:rFonts w:ascii="Times" w:hAnsi="Times" w:cs="Times"/>
          <w:lang w:val="fr-FR"/>
        </w:rPr>
      </w:pPr>
      <w:r w:rsidRPr="00CD6C25">
        <w:rPr>
          <w:rFonts w:ascii="Arial" w:hAnsi="Arial" w:cs="Arial"/>
          <w:sz w:val="22"/>
          <w:szCs w:val="22"/>
          <w:lang w:val="fr-FR"/>
        </w:rPr>
        <w:t xml:space="preserve">Le projet de loi sous rubrique a </w:t>
      </w:r>
      <w:r w:rsidR="00490AD4">
        <w:rPr>
          <w:rFonts w:ascii="Arial" w:hAnsi="Arial" w:cs="Arial"/>
          <w:sz w:val="22"/>
          <w:szCs w:val="22"/>
          <w:lang w:val="fr-FR"/>
        </w:rPr>
        <w:t>pour</w:t>
      </w:r>
      <w:r w:rsidRPr="00CD6C25">
        <w:rPr>
          <w:rFonts w:ascii="Arial" w:hAnsi="Arial" w:cs="Arial"/>
          <w:sz w:val="22"/>
          <w:szCs w:val="22"/>
          <w:lang w:val="fr-FR"/>
        </w:rPr>
        <w:t xml:space="preserve"> objet d</w:t>
      </w:r>
      <w:r w:rsidR="00490AD4">
        <w:rPr>
          <w:rFonts w:ascii="Arial" w:hAnsi="Arial" w:cs="Arial"/>
          <w:bCs/>
          <w:sz w:val="22"/>
          <w:szCs w:val="22"/>
          <w:lang w:val="fr-FR"/>
        </w:rPr>
        <w:t xml:space="preserve">’approuver </w:t>
      </w:r>
      <w:r w:rsidRPr="00CD6C25">
        <w:rPr>
          <w:rFonts w:ascii="Arial" w:hAnsi="Arial" w:cs="Arial"/>
          <w:bCs/>
          <w:sz w:val="22"/>
          <w:szCs w:val="22"/>
          <w:lang w:val="fr-FR"/>
        </w:rPr>
        <w:t>l’</w:t>
      </w:r>
      <w:r w:rsidR="007719A2" w:rsidRPr="00CD6C25">
        <w:rPr>
          <w:rFonts w:ascii="Arial" w:hAnsi="Arial" w:cs="Arial"/>
          <w:bCs/>
          <w:sz w:val="22"/>
          <w:szCs w:val="22"/>
          <w:lang w:val="fr-FR"/>
        </w:rPr>
        <w:t>A</w:t>
      </w:r>
      <w:r w:rsidRPr="00CD6C25">
        <w:rPr>
          <w:rFonts w:ascii="Arial" w:hAnsi="Arial" w:cs="Arial"/>
          <w:bCs/>
          <w:sz w:val="22"/>
          <w:szCs w:val="22"/>
          <w:lang w:val="fr-FR"/>
        </w:rPr>
        <w:t xml:space="preserve">ccord </w:t>
      </w:r>
      <w:r w:rsidRPr="00CD6C25">
        <w:rPr>
          <w:rFonts w:ascii="Arial" w:hAnsi="Arial" w:cs="Arial"/>
          <w:sz w:val="22"/>
          <w:szCs w:val="22"/>
          <w:lang w:val="fr-FR"/>
        </w:rPr>
        <w:t xml:space="preserve">entre </w:t>
      </w:r>
      <w:r w:rsidRPr="00935711">
        <w:rPr>
          <w:rFonts w:ascii="Arial" w:hAnsi="Arial" w:cs="Arial"/>
          <w:sz w:val="22"/>
          <w:szCs w:val="22"/>
          <w:lang w:val="fr-FR"/>
        </w:rPr>
        <w:t>l’Administration des Contributions Directes du Luxembourg et l’Agence des impôts du Ministère des Finances à Taipei, Taïwan</w:t>
      </w:r>
      <w:r w:rsidR="00470689" w:rsidRPr="00935711">
        <w:rPr>
          <w:rFonts w:ascii="Arial" w:hAnsi="Arial" w:cs="Arial"/>
          <w:sz w:val="22"/>
          <w:szCs w:val="22"/>
          <w:lang w:val="fr-FR"/>
        </w:rPr>
        <w:t>, e</w:t>
      </w:r>
      <w:r w:rsidR="00470689" w:rsidRPr="00935711">
        <w:rPr>
          <w:rFonts w:ascii="Arial" w:hAnsi="Arial" w:cs="Arial"/>
          <w:bCs/>
          <w:sz w:val="22"/>
          <w:szCs w:val="22"/>
          <w:lang w:val="fr-FR"/>
        </w:rPr>
        <w:t>t</w:t>
      </w:r>
      <w:r w:rsidR="00490AD4">
        <w:rPr>
          <w:rFonts w:ascii="Arial" w:hAnsi="Arial" w:cs="Arial"/>
          <w:bCs/>
          <w:sz w:val="22"/>
          <w:szCs w:val="22"/>
          <w:lang w:val="fr-FR"/>
        </w:rPr>
        <w:t xml:space="preserve"> le</w:t>
      </w:r>
      <w:r w:rsidR="00470689" w:rsidRPr="00935711">
        <w:rPr>
          <w:rFonts w:ascii="Arial" w:hAnsi="Arial" w:cs="Arial"/>
          <w:bCs/>
          <w:sz w:val="22"/>
          <w:szCs w:val="22"/>
          <w:lang w:val="fr-FR"/>
        </w:rPr>
        <w:t xml:space="preserve"> Protocole y relatif,</w:t>
      </w:r>
      <w:r w:rsidR="008662AA">
        <w:rPr>
          <w:rFonts w:ascii="Arial" w:hAnsi="Arial" w:cs="Arial"/>
          <w:bCs/>
          <w:sz w:val="22"/>
          <w:szCs w:val="22"/>
          <w:lang w:val="fr-FR"/>
        </w:rPr>
        <w:t xml:space="preserve"> </w:t>
      </w:r>
      <w:r w:rsidRPr="00935711">
        <w:rPr>
          <w:rFonts w:ascii="Arial" w:hAnsi="Arial" w:cs="Arial"/>
          <w:sz w:val="22"/>
          <w:szCs w:val="22"/>
          <w:lang w:val="fr-FR"/>
        </w:rPr>
        <w:t>tendant à éviter les doubles impositions et à prévenir la fraude fiscale en matière d’impôts sur le revenu</w:t>
      </w:r>
      <w:r w:rsidR="00652CEC">
        <w:rPr>
          <w:rFonts w:ascii="Arial" w:hAnsi="Arial" w:cs="Arial"/>
          <w:sz w:val="22"/>
          <w:szCs w:val="22"/>
          <w:lang w:val="fr-FR"/>
        </w:rPr>
        <w:t xml:space="preserve"> et sur la fortune. Il s’agit</w:t>
      </w:r>
      <w:r w:rsidR="00EC1F32">
        <w:rPr>
          <w:rFonts w:ascii="Arial" w:hAnsi="Arial" w:cs="Arial"/>
          <w:sz w:val="22"/>
          <w:szCs w:val="22"/>
          <w:lang w:val="fr-FR"/>
        </w:rPr>
        <w:t>,</w:t>
      </w:r>
      <w:r w:rsidRPr="00935711">
        <w:rPr>
          <w:rFonts w:ascii="Arial" w:hAnsi="Arial" w:cs="Arial"/>
          <w:sz w:val="22"/>
          <w:szCs w:val="22"/>
          <w:lang w:val="fr-FR"/>
        </w:rPr>
        <w:t xml:space="preserve"> d’une part</w:t>
      </w:r>
      <w:r w:rsidR="00EC1F32">
        <w:rPr>
          <w:rFonts w:ascii="Arial" w:hAnsi="Arial" w:cs="Arial"/>
          <w:sz w:val="22"/>
          <w:szCs w:val="22"/>
          <w:lang w:val="fr-FR"/>
        </w:rPr>
        <w:t>,</w:t>
      </w:r>
      <w:r w:rsidRPr="00935711">
        <w:rPr>
          <w:rFonts w:ascii="Arial" w:hAnsi="Arial" w:cs="Arial"/>
          <w:sz w:val="22"/>
          <w:szCs w:val="22"/>
          <w:lang w:val="fr-FR"/>
        </w:rPr>
        <w:t xml:space="preserve"> d’éliminer la double imposition juridique, à savoir celle résultant du fait, pour un même contribuable, d’être imposé au titre d’un même revenu ou d’une même fortune par plus d’un territoire, et</w:t>
      </w:r>
      <w:r w:rsidR="00EC1F32">
        <w:rPr>
          <w:rFonts w:ascii="Arial" w:hAnsi="Arial" w:cs="Arial"/>
          <w:sz w:val="22"/>
          <w:szCs w:val="22"/>
          <w:lang w:val="fr-FR"/>
        </w:rPr>
        <w:t>,</w:t>
      </w:r>
      <w:r w:rsidRPr="00935711">
        <w:rPr>
          <w:rFonts w:ascii="Arial" w:hAnsi="Arial" w:cs="Arial"/>
          <w:sz w:val="22"/>
          <w:szCs w:val="22"/>
          <w:lang w:val="fr-FR"/>
        </w:rPr>
        <w:t xml:space="preserve"> d’autre part, de prévenir la fraude fiscale.</w:t>
      </w:r>
    </w:p>
    <w:p w:rsidR="007719A2" w:rsidRPr="00935711" w:rsidRDefault="007719A2" w:rsidP="00E4445C">
      <w:pPr>
        <w:widowControl w:val="0"/>
        <w:autoSpaceDE w:val="0"/>
        <w:autoSpaceDN w:val="0"/>
        <w:adjustRightInd w:val="0"/>
        <w:spacing w:after="240"/>
        <w:jc w:val="both"/>
        <w:rPr>
          <w:rFonts w:ascii="Arial" w:hAnsi="Arial" w:cs="Arial"/>
          <w:sz w:val="22"/>
          <w:szCs w:val="22"/>
          <w:lang w:val="fr-FR"/>
        </w:rPr>
      </w:pPr>
      <w:r w:rsidRPr="00935711">
        <w:rPr>
          <w:rFonts w:ascii="Arial" w:hAnsi="Arial" w:cs="Arial"/>
          <w:sz w:val="22"/>
          <w:szCs w:val="22"/>
          <w:lang w:val="fr-FR"/>
        </w:rPr>
        <w:t xml:space="preserve">Cet accord s’inscrit dans le cadre des efforts </w:t>
      </w:r>
      <w:r w:rsidR="00490AD4">
        <w:rPr>
          <w:rFonts w:ascii="Arial" w:hAnsi="Arial" w:cs="Arial"/>
          <w:sz w:val="22"/>
          <w:szCs w:val="22"/>
          <w:lang w:val="fr-FR"/>
        </w:rPr>
        <w:t xml:space="preserve">déployés </w:t>
      </w:r>
      <w:r w:rsidRPr="00935711">
        <w:rPr>
          <w:rFonts w:ascii="Arial" w:hAnsi="Arial" w:cs="Arial"/>
          <w:sz w:val="22"/>
          <w:szCs w:val="22"/>
          <w:lang w:val="fr-FR"/>
        </w:rPr>
        <w:t xml:space="preserve">ces dernières années par le Gouvernement luxembourgeois </w:t>
      </w:r>
      <w:r w:rsidR="00490AD4">
        <w:rPr>
          <w:rFonts w:ascii="Arial" w:hAnsi="Arial" w:cs="Arial"/>
          <w:sz w:val="22"/>
          <w:szCs w:val="22"/>
          <w:lang w:val="fr-FR"/>
        </w:rPr>
        <w:t xml:space="preserve">afin de mettre en place </w:t>
      </w:r>
      <w:r w:rsidRPr="00935711">
        <w:rPr>
          <w:rFonts w:ascii="Arial" w:hAnsi="Arial" w:cs="Arial"/>
          <w:sz w:val="22"/>
          <w:szCs w:val="22"/>
          <w:lang w:val="fr-FR"/>
        </w:rPr>
        <w:t xml:space="preserve">un cadre fiscal attractif qui devrait faciliter l’intensification des échanges commerciaux et des investissements. </w:t>
      </w:r>
    </w:p>
    <w:p w:rsidR="00356A3F" w:rsidRPr="00935711" w:rsidRDefault="00356A3F" w:rsidP="00304633">
      <w:pPr>
        <w:widowControl w:val="0"/>
        <w:autoSpaceDE w:val="0"/>
        <w:autoSpaceDN w:val="0"/>
        <w:adjustRightInd w:val="0"/>
        <w:spacing w:after="240"/>
        <w:jc w:val="both"/>
        <w:rPr>
          <w:rFonts w:ascii="Arial" w:hAnsi="Arial" w:cs="Arial"/>
          <w:sz w:val="22"/>
          <w:szCs w:val="22"/>
          <w:lang w:val="fr-FR"/>
        </w:rPr>
      </w:pPr>
      <w:r w:rsidRPr="00935711">
        <w:rPr>
          <w:rFonts w:ascii="Arial" w:hAnsi="Arial" w:cs="Arial"/>
          <w:sz w:val="22"/>
          <w:szCs w:val="22"/>
          <w:lang w:val="fr-FR"/>
        </w:rPr>
        <w:t>Historiquement, les conventions bilatérales conclues entre le Grand-Duché de Luxembourg et d’autres Etats servent à éviter la double imposition de revenus</w:t>
      </w:r>
      <w:r w:rsidR="00490AD4">
        <w:rPr>
          <w:rFonts w:ascii="Arial" w:hAnsi="Arial" w:cs="Arial"/>
          <w:sz w:val="22"/>
          <w:szCs w:val="22"/>
          <w:lang w:val="fr-FR"/>
        </w:rPr>
        <w:t xml:space="preserve"> tout en soutenant</w:t>
      </w:r>
      <w:r w:rsidRPr="00935711">
        <w:rPr>
          <w:rFonts w:ascii="Arial" w:hAnsi="Arial" w:cs="Arial"/>
          <w:sz w:val="22"/>
          <w:szCs w:val="22"/>
          <w:lang w:val="fr-FR"/>
        </w:rPr>
        <w:t xml:space="preserve"> la diversification et l’amélioration de la compétitivité de l’économie luxembourgeoise. A l’heure actuelle, le Grand-Duché de Luxembourg compte soixante-</w:t>
      </w:r>
      <w:r w:rsidR="00B569E8">
        <w:rPr>
          <w:rFonts w:ascii="Arial" w:hAnsi="Arial" w:cs="Arial"/>
          <w:sz w:val="22"/>
          <w:szCs w:val="22"/>
          <w:lang w:val="fr-FR"/>
        </w:rPr>
        <w:t>dix</w:t>
      </w:r>
      <w:r w:rsidRPr="00935711">
        <w:rPr>
          <w:rFonts w:ascii="Arial" w:hAnsi="Arial" w:cs="Arial"/>
          <w:sz w:val="22"/>
          <w:szCs w:val="22"/>
          <w:lang w:val="fr-FR"/>
        </w:rPr>
        <w:t xml:space="preserve"> conventions fiscales en vigueur, dont</w:t>
      </w:r>
      <w:r w:rsidR="00EC1F32">
        <w:rPr>
          <w:rFonts w:ascii="Arial" w:hAnsi="Arial" w:cs="Arial"/>
          <w:sz w:val="22"/>
          <w:szCs w:val="22"/>
          <w:lang w:val="fr-FR"/>
        </w:rPr>
        <w:t xml:space="preserve"> </w:t>
      </w:r>
      <w:r w:rsidR="00B569E8">
        <w:rPr>
          <w:rFonts w:ascii="Arial" w:hAnsi="Arial" w:cs="Arial"/>
          <w:sz w:val="22"/>
          <w:szCs w:val="22"/>
          <w:lang w:val="fr-FR"/>
        </w:rPr>
        <w:t>trente</w:t>
      </w:r>
      <w:r w:rsidRPr="00935711">
        <w:rPr>
          <w:rFonts w:ascii="Arial" w:hAnsi="Arial" w:cs="Arial"/>
          <w:sz w:val="22"/>
          <w:szCs w:val="22"/>
          <w:lang w:val="fr-FR"/>
        </w:rPr>
        <w:t>-</w:t>
      </w:r>
      <w:r w:rsidR="00B569E8">
        <w:rPr>
          <w:rFonts w:ascii="Arial" w:hAnsi="Arial" w:cs="Arial"/>
          <w:sz w:val="22"/>
          <w:szCs w:val="22"/>
          <w:lang w:val="fr-FR"/>
        </w:rPr>
        <w:t>neuf</w:t>
      </w:r>
      <w:r w:rsidRPr="00935711">
        <w:rPr>
          <w:rFonts w:ascii="Arial" w:hAnsi="Arial" w:cs="Arial"/>
          <w:sz w:val="22"/>
          <w:szCs w:val="22"/>
          <w:lang w:val="fr-FR"/>
        </w:rPr>
        <w:t xml:space="preserve"> sont conformes au standard de l’OCDE, précisément en ce qui concerne l’échange de renseignements sur demande entre administrations fiscales.</w:t>
      </w:r>
    </w:p>
    <w:p w:rsidR="007719A2" w:rsidRPr="00935711" w:rsidRDefault="00652CEC" w:rsidP="00CD6C25">
      <w:pPr>
        <w:widowControl w:val="0"/>
        <w:autoSpaceDE w:val="0"/>
        <w:autoSpaceDN w:val="0"/>
        <w:adjustRightInd w:val="0"/>
        <w:spacing w:after="240"/>
        <w:jc w:val="both"/>
        <w:rPr>
          <w:rFonts w:ascii="Arial" w:hAnsi="Arial" w:cs="Arial"/>
          <w:sz w:val="22"/>
          <w:szCs w:val="22"/>
          <w:lang w:val="fr-FR"/>
        </w:rPr>
      </w:pPr>
      <w:r>
        <w:rPr>
          <w:rFonts w:ascii="Arial" w:hAnsi="Arial" w:cs="Arial"/>
          <w:sz w:val="22"/>
          <w:szCs w:val="22"/>
          <w:lang w:val="fr-FR"/>
        </w:rPr>
        <w:t>En ce qui concerne le projet de loi sous rubrique, l</w:t>
      </w:r>
      <w:r w:rsidR="007719A2" w:rsidRPr="00935711">
        <w:rPr>
          <w:rFonts w:ascii="Arial" w:hAnsi="Arial" w:cs="Arial"/>
          <w:sz w:val="22"/>
          <w:szCs w:val="22"/>
          <w:lang w:val="fr-FR"/>
        </w:rPr>
        <w:t>e statut international de Taïwan ne se prêtant pas à la conclusion d’un traité au sens de la Convention de Vienne sur le droit des traités, l’accord est conclu entre l’Administration des Contributions Directes</w:t>
      </w:r>
      <w:r w:rsidR="008662AA">
        <w:rPr>
          <w:rFonts w:ascii="Arial" w:hAnsi="Arial" w:cs="Arial"/>
          <w:sz w:val="22"/>
          <w:szCs w:val="22"/>
          <w:lang w:val="fr-FR"/>
        </w:rPr>
        <w:t xml:space="preserve"> du Luxembourg et l’Agence des i</w:t>
      </w:r>
      <w:r w:rsidR="007719A2" w:rsidRPr="00935711">
        <w:rPr>
          <w:rFonts w:ascii="Arial" w:hAnsi="Arial" w:cs="Arial"/>
          <w:sz w:val="22"/>
          <w:szCs w:val="22"/>
          <w:lang w:val="fr-FR"/>
        </w:rPr>
        <w:t>mpôts du Ministère des Finances à Taipei, Taïwan.</w:t>
      </w:r>
    </w:p>
    <w:p w:rsidR="00CD6C25" w:rsidRPr="00935711" w:rsidRDefault="007719A2" w:rsidP="00E4445C">
      <w:pPr>
        <w:widowControl w:val="0"/>
        <w:autoSpaceDE w:val="0"/>
        <w:autoSpaceDN w:val="0"/>
        <w:adjustRightInd w:val="0"/>
        <w:spacing w:after="240"/>
        <w:jc w:val="both"/>
        <w:rPr>
          <w:rFonts w:ascii="Arial" w:hAnsi="Arial" w:cs="Arial"/>
          <w:sz w:val="22"/>
          <w:szCs w:val="22"/>
          <w:lang w:val="fr-FR"/>
        </w:rPr>
      </w:pPr>
      <w:r w:rsidRPr="00935711">
        <w:rPr>
          <w:rFonts w:ascii="Arial" w:hAnsi="Arial" w:cs="Arial"/>
          <w:sz w:val="22"/>
          <w:szCs w:val="22"/>
          <w:lang w:val="fr-FR"/>
        </w:rPr>
        <w:t xml:space="preserve">Quant aux dispositions de l’Accord, les négociations ont eu lieu sur la base de deux projets types élaborés par les autorités des deux territoires respectifs. Le modèle luxembourgeois s’inspire largement des dispositions du modèle de l’OCDE tout en prévoyant </w:t>
      </w:r>
      <w:r w:rsidR="00490AD4">
        <w:rPr>
          <w:rFonts w:ascii="Arial" w:hAnsi="Arial" w:cs="Arial"/>
          <w:sz w:val="22"/>
          <w:szCs w:val="22"/>
          <w:lang w:val="fr-FR"/>
        </w:rPr>
        <w:t xml:space="preserve">des </w:t>
      </w:r>
      <w:r w:rsidRPr="00935711">
        <w:rPr>
          <w:rFonts w:ascii="Arial" w:hAnsi="Arial" w:cs="Arial"/>
          <w:sz w:val="22"/>
          <w:szCs w:val="22"/>
          <w:lang w:val="fr-FR"/>
        </w:rPr>
        <w:t>adaptations ten</w:t>
      </w:r>
      <w:r w:rsidR="00490AD4">
        <w:rPr>
          <w:rFonts w:ascii="Arial" w:hAnsi="Arial" w:cs="Arial"/>
          <w:sz w:val="22"/>
          <w:szCs w:val="22"/>
          <w:lang w:val="fr-FR"/>
        </w:rPr>
        <w:t>ant</w:t>
      </w:r>
      <w:r w:rsidRPr="00935711">
        <w:rPr>
          <w:rFonts w:ascii="Arial" w:hAnsi="Arial" w:cs="Arial"/>
          <w:sz w:val="22"/>
          <w:szCs w:val="22"/>
          <w:lang w:val="fr-FR"/>
        </w:rPr>
        <w:t xml:space="preserve"> compte des spécificités de la législation fiscale du Luxembourg.</w:t>
      </w:r>
      <w:r w:rsidR="008662AA">
        <w:rPr>
          <w:rFonts w:ascii="Arial" w:hAnsi="Arial" w:cs="Arial"/>
          <w:sz w:val="22"/>
          <w:szCs w:val="22"/>
          <w:lang w:val="fr-FR"/>
        </w:rPr>
        <w:t xml:space="preserve"> </w:t>
      </w:r>
      <w:r w:rsidRPr="00935711">
        <w:rPr>
          <w:rFonts w:ascii="Arial" w:hAnsi="Arial" w:cs="Arial"/>
          <w:sz w:val="22"/>
          <w:szCs w:val="22"/>
          <w:lang w:val="fr-FR"/>
        </w:rPr>
        <w:t>Le présent Accord tient compte de ces deux modèles et res</w:t>
      </w:r>
      <w:r w:rsidR="00CD6C25" w:rsidRPr="00935711">
        <w:rPr>
          <w:rFonts w:ascii="Arial" w:hAnsi="Arial" w:cs="Arial"/>
          <w:sz w:val="22"/>
          <w:szCs w:val="22"/>
          <w:lang w:val="fr-FR"/>
        </w:rPr>
        <w:t>pecte ainsi les intérêts parti</w:t>
      </w:r>
      <w:r w:rsidRPr="00935711">
        <w:rPr>
          <w:rFonts w:ascii="Arial" w:hAnsi="Arial" w:cs="Arial"/>
          <w:sz w:val="22"/>
          <w:szCs w:val="22"/>
          <w:lang w:val="fr-FR"/>
        </w:rPr>
        <w:t>culiers des deux territoires.</w:t>
      </w:r>
    </w:p>
    <w:p w:rsidR="00632F3B" w:rsidRPr="00A87143" w:rsidRDefault="007719A2" w:rsidP="000E69E0">
      <w:pPr>
        <w:widowControl w:val="0"/>
        <w:autoSpaceDE w:val="0"/>
        <w:autoSpaceDN w:val="0"/>
        <w:adjustRightInd w:val="0"/>
        <w:spacing w:after="240"/>
        <w:jc w:val="both"/>
        <w:rPr>
          <w:rFonts w:ascii="Arial" w:hAnsi="Arial" w:cs="Arial"/>
          <w:sz w:val="22"/>
          <w:szCs w:val="22"/>
          <w:lang w:val="fr-FR"/>
        </w:rPr>
      </w:pPr>
      <w:r w:rsidRPr="00935711">
        <w:rPr>
          <w:rFonts w:ascii="Arial" w:hAnsi="Arial" w:cs="Arial"/>
          <w:sz w:val="22"/>
          <w:szCs w:val="22"/>
          <w:lang w:val="fr-FR"/>
        </w:rPr>
        <w:t>L’Accord innove par rapp</w:t>
      </w:r>
      <w:r w:rsidR="008662AA">
        <w:rPr>
          <w:rFonts w:ascii="Arial" w:hAnsi="Arial" w:cs="Arial"/>
          <w:sz w:val="22"/>
          <w:szCs w:val="22"/>
          <w:lang w:val="fr-FR"/>
        </w:rPr>
        <w:t>ort aux c</w:t>
      </w:r>
      <w:r w:rsidRPr="00935711">
        <w:rPr>
          <w:rFonts w:ascii="Arial" w:hAnsi="Arial" w:cs="Arial"/>
          <w:sz w:val="22"/>
          <w:szCs w:val="22"/>
          <w:lang w:val="fr-FR"/>
        </w:rPr>
        <w:t>onventions conclues jusqu’à présent par le Luxembourg en ce qui concerne les organismes de placement collectif. En effet,</w:t>
      </w:r>
      <w:r w:rsidR="00652CEC">
        <w:rPr>
          <w:rFonts w:ascii="Arial" w:hAnsi="Arial" w:cs="Arial"/>
          <w:sz w:val="22"/>
          <w:szCs w:val="22"/>
          <w:lang w:val="fr-FR"/>
        </w:rPr>
        <w:t xml:space="preserve"> ces derniers peuvent, selon la</w:t>
      </w:r>
      <w:r w:rsidRPr="00935711">
        <w:rPr>
          <w:rFonts w:ascii="Arial" w:hAnsi="Arial" w:cs="Arial"/>
          <w:sz w:val="22"/>
          <w:szCs w:val="22"/>
          <w:lang w:val="fr-FR"/>
        </w:rPr>
        <w:t xml:space="preserve"> disposition retenue au Protocole relatif à l’article 4 de l’Accord</w:t>
      </w:r>
      <w:r w:rsidR="00CD6C25" w:rsidRPr="00935711">
        <w:rPr>
          <w:rFonts w:ascii="Arial" w:hAnsi="Arial" w:cs="Arial"/>
          <w:sz w:val="22"/>
          <w:szCs w:val="22"/>
          <w:lang w:val="fr-FR"/>
        </w:rPr>
        <w:t>,</w:t>
      </w:r>
      <w:r w:rsidRPr="00935711">
        <w:rPr>
          <w:rFonts w:ascii="Arial" w:hAnsi="Arial" w:cs="Arial"/>
          <w:sz w:val="22"/>
          <w:szCs w:val="22"/>
          <w:lang w:val="fr-FR"/>
        </w:rPr>
        <w:t xml:space="preserve"> bénéficier </w:t>
      </w:r>
      <w:r w:rsidR="00CD6C25" w:rsidRPr="00935711">
        <w:rPr>
          <w:rFonts w:ascii="Arial" w:hAnsi="Arial" w:cs="Arial"/>
          <w:i/>
          <w:sz w:val="22"/>
          <w:szCs w:val="22"/>
          <w:lang w:val="fr-FR"/>
        </w:rPr>
        <w:t>« </w:t>
      </w:r>
      <w:r w:rsidRPr="00935711">
        <w:rPr>
          <w:rFonts w:ascii="Arial" w:hAnsi="Arial" w:cs="Arial"/>
          <w:i/>
          <w:sz w:val="22"/>
          <w:szCs w:val="22"/>
          <w:lang w:val="fr-FR"/>
        </w:rPr>
        <w:t>expressis</w:t>
      </w:r>
      <w:r w:rsidR="005548AA">
        <w:rPr>
          <w:rFonts w:ascii="Arial" w:hAnsi="Arial" w:cs="Arial"/>
          <w:i/>
          <w:sz w:val="22"/>
          <w:szCs w:val="22"/>
          <w:lang w:val="fr-FR"/>
        </w:rPr>
        <w:t xml:space="preserve"> </w:t>
      </w:r>
      <w:r w:rsidRPr="00935711">
        <w:rPr>
          <w:rFonts w:ascii="Arial" w:hAnsi="Arial" w:cs="Arial"/>
          <w:i/>
          <w:sz w:val="22"/>
          <w:szCs w:val="22"/>
          <w:lang w:val="fr-FR"/>
        </w:rPr>
        <w:t>verbis</w:t>
      </w:r>
      <w:r w:rsidR="00CD6C25" w:rsidRPr="00935711">
        <w:rPr>
          <w:rFonts w:ascii="Arial" w:hAnsi="Arial" w:cs="Arial"/>
          <w:i/>
          <w:sz w:val="22"/>
          <w:szCs w:val="22"/>
          <w:lang w:val="fr-FR"/>
        </w:rPr>
        <w:t> »</w:t>
      </w:r>
      <w:r w:rsidRPr="00935711">
        <w:rPr>
          <w:rFonts w:ascii="Arial" w:hAnsi="Arial" w:cs="Arial"/>
          <w:sz w:val="22"/>
          <w:szCs w:val="22"/>
          <w:lang w:val="fr-FR"/>
        </w:rPr>
        <w:t xml:space="preserve"> des avantages du présent Accord</w:t>
      </w:r>
      <w:r w:rsidR="005D7242">
        <w:rPr>
          <w:rFonts w:ascii="Arial" w:hAnsi="Arial" w:cs="Arial"/>
          <w:sz w:val="22"/>
          <w:szCs w:val="22"/>
          <w:lang w:val="fr-FR"/>
        </w:rPr>
        <w:t xml:space="preserve"> en ce qui concerne la double imposition</w:t>
      </w:r>
      <w:r w:rsidRPr="00935711">
        <w:rPr>
          <w:rFonts w:ascii="Arial" w:hAnsi="Arial" w:cs="Arial"/>
          <w:sz w:val="22"/>
          <w:szCs w:val="22"/>
          <w:lang w:val="fr-FR"/>
        </w:rPr>
        <w:t>.</w:t>
      </w:r>
      <w:r w:rsidR="00992E5D" w:rsidRPr="00A87143">
        <w:rPr>
          <w:rFonts w:ascii="Times New Roman" w:hAnsi="Times New Roman"/>
          <w:noProof/>
          <w:lang w:val="fr-FR"/>
        </w:rPr>
        <w:tab/>
      </w:r>
    </w:p>
    <w:sectPr w:rsidR="00632F3B" w:rsidRPr="00A87143" w:rsidSect="00992E5D">
      <w:headerReference w:type="even" r:id="rId7"/>
      <w:footerReference w:type="default" r:id="rId8"/>
      <w:pgSz w:w="11900" w:h="16840"/>
      <w:pgMar w:top="1440" w:right="1800" w:bottom="1440" w:left="1800" w:header="708" w:footer="708" w:gutter="0"/>
      <w:cols w:space="708"/>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4A26" w:rsidRDefault="00FF4A26" w:rsidP="0076556B">
      <w:r>
        <w:separator/>
      </w:r>
    </w:p>
  </w:endnote>
  <w:endnote w:type="continuationSeparator" w:id="0">
    <w:p w:rsidR="00FF4A26" w:rsidRDefault="00FF4A26" w:rsidP="007655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wis721 BT">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Lucida Grande">
    <w:charset w:val="00"/>
    <w:family w:val="auto"/>
    <w:pitch w:val="variable"/>
    <w:sig w:usb0="E1000AEF" w:usb1="5000A1FF" w:usb2="00000000" w:usb3="00000000" w:csb0="000001BF" w:csb1="00000000"/>
  </w:font>
  <w:font w:name="Times">
    <w:panose1 w:val="02020603050405020304"/>
    <w:charset w:val="00"/>
    <w:family w:val="roman"/>
    <w:pitch w:val="variable"/>
    <w:sig w:usb0="20007A87" w:usb1="80000000" w:usb2="00000008"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24E6" w:rsidRDefault="0008068D">
    <w:pPr>
      <w:pStyle w:val="Pieddepage"/>
      <w:jc w:val="center"/>
    </w:pPr>
    <w:r w:rsidRPr="0008068D">
      <w:fldChar w:fldCharType="begin"/>
    </w:r>
    <w:r w:rsidR="009524E6">
      <w:instrText xml:space="preserve"> PAGE   \* MERGEFORMAT </w:instrText>
    </w:r>
    <w:r w:rsidRPr="0008068D">
      <w:fldChar w:fldCharType="separate"/>
    </w:r>
    <w:r w:rsidR="00E1640F" w:rsidRPr="00E1640F">
      <w:rPr>
        <w:rFonts w:ascii="Arial" w:hAnsi="Arial" w:cs="Arial"/>
        <w:noProof/>
        <w:sz w:val="20"/>
        <w:szCs w:val="20"/>
      </w:rPr>
      <w:t>2</w:t>
    </w:r>
    <w:r>
      <w:rPr>
        <w:rFonts w:ascii="Arial" w:hAnsi="Arial" w:cs="Arial"/>
        <w:noProof/>
        <w:sz w:val="20"/>
        <w:szCs w:val="20"/>
      </w:rPr>
      <w:fldChar w:fldCharType="end"/>
    </w:r>
  </w:p>
  <w:p w:rsidR="009524E6" w:rsidRDefault="009524E6">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4A26" w:rsidRDefault="00FF4A26" w:rsidP="0076556B">
      <w:r>
        <w:separator/>
      </w:r>
    </w:p>
  </w:footnote>
  <w:footnote w:type="continuationSeparator" w:id="0">
    <w:p w:rsidR="00FF4A26" w:rsidRDefault="00FF4A26" w:rsidP="0076556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24E6" w:rsidRDefault="0008068D" w:rsidP="00992E5D">
    <w:pPr>
      <w:pStyle w:val="En-tte"/>
      <w:framePr w:wrap="around" w:vAnchor="text" w:hAnchor="margin" w:xAlign="center" w:y="1"/>
      <w:rPr>
        <w:rStyle w:val="Numrodepage"/>
      </w:rPr>
    </w:pPr>
    <w:r>
      <w:rPr>
        <w:rStyle w:val="Numrodepage"/>
      </w:rPr>
      <w:fldChar w:fldCharType="begin"/>
    </w:r>
    <w:r w:rsidR="009524E6">
      <w:rPr>
        <w:rStyle w:val="Numrodepage"/>
      </w:rPr>
      <w:instrText xml:space="preserve">PAGE  </w:instrText>
    </w:r>
    <w:r>
      <w:rPr>
        <w:rStyle w:val="Numrodepage"/>
      </w:rPr>
      <w:fldChar w:fldCharType="end"/>
    </w:r>
  </w:p>
  <w:p w:rsidR="009524E6" w:rsidRDefault="009524E6">
    <w:pPr>
      <w:pStyle w:val="En-tt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AA52F8"/>
    <w:multiLevelType w:val="hybridMultilevel"/>
    <w:tmpl w:val="7E4A50EA"/>
    <w:lvl w:ilvl="0" w:tplc="B7084012">
      <w:start w:val="1"/>
      <w:numFmt w:val="upperRoman"/>
      <w:lvlText w:val="%1."/>
      <w:lvlJc w:val="left"/>
      <w:pPr>
        <w:ind w:left="1080" w:hanging="720"/>
      </w:pPr>
      <w:rPr>
        <w:rFonts w:hint="default"/>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39221120"/>
    <w:multiLevelType w:val="multilevel"/>
    <w:tmpl w:val="607A9D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B0E4A01"/>
    <w:multiLevelType w:val="multilevel"/>
    <w:tmpl w:val="993880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FB75447"/>
    <w:multiLevelType w:val="hybridMultilevel"/>
    <w:tmpl w:val="55868A14"/>
    <w:lvl w:ilvl="0" w:tplc="87068AC6">
      <w:start w:val="2"/>
      <w:numFmt w:val="bullet"/>
      <w:lvlText w:val="-"/>
      <w:lvlJc w:val="left"/>
      <w:pPr>
        <w:ind w:left="720" w:hanging="360"/>
      </w:pPr>
      <w:rPr>
        <w:rFonts w:ascii="Arial" w:eastAsia="Cambria" w:hAnsi="Arial" w:cs="Aria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revisionView w:inkAnnotations="0"/>
  <w:doNotTrackMoves/>
  <w:defaultTabStop w:val="720"/>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2F3B"/>
    <w:rsid w:val="00023C3E"/>
    <w:rsid w:val="00027383"/>
    <w:rsid w:val="00035215"/>
    <w:rsid w:val="00036128"/>
    <w:rsid w:val="00047D6E"/>
    <w:rsid w:val="00050F75"/>
    <w:rsid w:val="000632B3"/>
    <w:rsid w:val="00072DDD"/>
    <w:rsid w:val="0008068D"/>
    <w:rsid w:val="000A5CB6"/>
    <w:rsid w:val="000B72A6"/>
    <w:rsid w:val="000D74EB"/>
    <w:rsid w:val="000E165B"/>
    <w:rsid w:val="000E69E0"/>
    <w:rsid w:val="0011795B"/>
    <w:rsid w:val="00137E0E"/>
    <w:rsid w:val="00145E8F"/>
    <w:rsid w:val="0016332A"/>
    <w:rsid w:val="001742CD"/>
    <w:rsid w:val="00184801"/>
    <w:rsid w:val="001C283B"/>
    <w:rsid w:val="001E1996"/>
    <w:rsid w:val="00205B4A"/>
    <w:rsid w:val="002225B9"/>
    <w:rsid w:val="0026421E"/>
    <w:rsid w:val="00271FAD"/>
    <w:rsid w:val="00275965"/>
    <w:rsid w:val="00294FF8"/>
    <w:rsid w:val="00295442"/>
    <w:rsid w:val="0029593C"/>
    <w:rsid w:val="002A2EEB"/>
    <w:rsid w:val="002B1FE2"/>
    <w:rsid w:val="002D5F91"/>
    <w:rsid w:val="002D7BE6"/>
    <w:rsid w:val="00302F64"/>
    <w:rsid w:val="0030341A"/>
    <w:rsid w:val="00304633"/>
    <w:rsid w:val="003262B1"/>
    <w:rsid w:val="003277AE"/>
    <w:rsid w:val="0033091F"/>
    <w:rsid w:val="00335287"/>
    <w:rsid w:val="00337C21"/>
    <w:rsid w:val="00356A3F"/>
    <w:rsid w:val="003719DD"/>
    <w:rsid w:val="003720E2"/>
    <w:rsid w:val="0038560C"/>
    <w:rsid w:val="003A2901"/>
    <w:rsid w:val="003B45A8"/>
    <w:rsid w:val="003D2613"/>
    <w:rsid w:val="003D3349"/>
    <w:rsid w:val="003D5AB9"/>
    <w:rsid w:val="00433023"/>
    <w:rsid w:val="00435638"/>
    <w:rsid w:val="00437D39"/>
    <w:rsid w:val="00440C56"/>
    <w:rsid w:val="004518B9"/>
    <w:rsid w:val="00461E71"/>
    <w:rsid w:val="00470689"/>
    <w:rsid w:val="00475285"/>
    <w:rsid w:val="00490AD4"/>
    <w:rsid w:val="00494B09"/>
    <w:rsid w:val="004A4E23"/>
    <w:rsid w:val="004C6601"/>
    <w:rsid w:val="004D0CB9"/>
    <w:rsid w:val="004D5F6E"/>
    <w:rsid w:val="004D6BE8"/>
    <w:rsid w:val="00502D20"/>
    <w:rsid w:val="00513317"/>
    <w:rsid w:val="00540579"/>
    <w:rsid w:val="005436FC"/>
    <w:rsid w:val="00552297"/>
    <w:rsid w:val="005548AA"/>
    <w:rsid w:val="00555D54"/>
    <w:rsid w:val="00567D75"/>
    <w:rsid w:val="005746E6"/>
    <w:rsid w:val="0057637C"/>
    <w:rsid w:val="005858AC"/>
    <w:rsid w:val="00593481"/>
    <w:rsid w:val="005A5F21"/>
    <w:rsid w:val="005B71E9"/>
    <w:rsid w:val="005D4739"/>
    <w:rsid w:val="005D617C"/>
    <w:rsid w:val="005D7242"/>
    <w:rsid w:val="005F08D2"/>
    <w:rsid w:val="0061172E"/>
    <w:rsid w:val="00623A42"/>
    <w:rsid w:val="00632F3B"/>
    <w:rsid w:val="00637641"/>
    <w:rsid w:val="00646ECE"/>
    <w:rsid w:val="00652CEC"/>
    <w:rsid w:val="00675238"/>
    <w:rsid w:val="006808D5"/>
    <w:rsid w:val="00684BA9"/>
    <w:rsid w:val="006857AA"/>
    <w:rsid w:val="0068789C"/>
    <w:rsid w:val="00692720"/>
    <w:rsid w:val="006A33B9"/>
    <w:rsid w:val="006A775B"/>
    <w:rsid w:val="006B07AC"/>
    <w:rsid w:val="006B51B8"/>
    <w:rsid w:val="006C6C0A"/>
    <w:rsid w:val="006E7597"/>
    <w:rsid w:val="006F5407"/>
    <w:rsid w:val="006F7A17"/>
    <w:rsid w:val="00700AB2"/>
    <w:rsid w:val="00717DD5"/>
    <w:rsid w:val="00743849"/>
    <w:rsid w:val="00746D60"/>
    <w:rsid w:val="00751699"/>
    <w:rsid w:val="00754EFF"/>
    <w:rsid w:val="0076556B"/>
    <w:rsid w:val="00765CF4"/>
    <w:rsid w:val="007719A2"/>
    <w:rsid w:val="00774FAA"/>
    <w:rsid w:val="00794E6E"/>
    <w:rsid w:val="007D1C53"/>
    <w:rsid w:val="007E5485"/>
    <w:rsid w:val="00804B14"/>
    <w:rsid w:val="00810CD6"/>
    <w:rsid w:val="008135D5"/>
    <w:rsid w:val="00815425"/>
    <w:rsid w:val="00822BF9"/>
    <w:rsid w:val="00852D69"/>
    <w:rsid w:val="008662AA"/>
    <w:rsid w:val="0088313A"/>
    <w:rsid w:val="008A7EE5"/>
    <w:rsid w:val="008B0C45"/>
    <w:rsid w:val="008B195A"/>
    <w:rsid w:val="008D5555"/>
    <w:rsid w:val="008D5721"/>
    <w:rsid w:val="008F29C3"/>
    <w:rsid w:val="00903F4D"/>
    <w:rsid w:val="00925F46"/>
    <w:rsid w:val="00935711"/>
    <w:rsid w:val="009449F4"/>
    <w:rsid w:val="009524E6"/>
    <w:rsid w:val="00953028"/>
    <w:rsid w:val="00954FE9"/>
    <w:rsid w:val="00956611"/>
    <w:rsid w:val="009615E1"/>
    <w:rsid w:val="00964D1D"/>
    <w:rsid w:val="00965DE6"/>
    <w:rsid w:val="00992E5D"/>
    <w:rsid w:val="009A2070"/>
    <w:rsid w:val="009C76E9"/>
    <w:rsid w:val="009F0424"/>
    <w:rsid w:val="009F4334"/>
    <w:rsid w:val="009F7597"/>
    <w:rsid w:val="00A01FB4"/>
    <w:rsid w:val="00A028DE"/>
    <w:rsid w:val="00A0546F"/>
    <w:rsid w:val="00A14F62"/>
    <w:rsid w:val="00A30453"/>
    <w:rsid w:val="00A31811"/>
    <w:rsid w:val="00A32E72"/>
    <w:rsid w:val="00A36A03"/>
    <w:rsid w:val="00A376A2"/>
    <w:rsid w:val="00A4204D"/>
    <w:rsid w:val="00A84D90"/>
    <w:rsid w:val="00A86885"/>
    <w:rsid w:val="00A87143"/>
    <w:rsid w:val="00A905DD"/>
    <w:rsid w:val="00AA21A1"/>
    <w:rsid w:val="00AB753C"/>
    <w:rsid w:val="00B045A8"/>
    <w:rsid w:val="00B14D5B"/>
    <w:rsid w:val="00B26F64"/>
    <w:rsid w:val="00B3363A"/>
    <w:rsid w:val="00B45DB5"/>
    <w:rsid w:val="00B569E8"/>
    <w:rsid w:val="00B72DB0"/>
    <w:rsid w:val="00B93E3F"/>
    <w:rsid w:val="00BB5DD3"/>
    <w:rsid w:val="00BC7C0F"/>
    <w:rsid w:val="00BD0F3A"/>
    <w:rsid w:val="00BE1F70"/>
    <w:rsid w:val="00C04A66"/>
    <w:rsid w:val="00C32BC4"/>
    <w:rsid w:val="00C34636"/>
    <w:rsid w:val="00C50540"/>
    <w:rsid w:val="00C54F7E"/>
    <w:rsid w:val="00C61D70"/>
    <w:rsid w:val="00C66E95"/>
    <w:rsid w:val="00C74E41"/>
    <w:rsid w:val="00C75132"/>
    <w:rsid w:val="00C846D0"/>
    <w:rsid w:val="00C92FFA"/>
    <w:rsid w:val="00CD6C25"/>
    <w:rsid w:val="00CF30DD"/>
    <w:rsid w:val="00D03181"/>
    <w:rsid w:val="00D10A7D"/>
    <w:rsid w:val="00D2365C"/>
    <w:rsid w:val="00D44242"/>
    <w:rsid w:val="00D54CCE"/>
    <w:rsid w:val="00D57559"/>
    <w:rsid w:val="00D576AC"/>
    <w:rsid w:val="00D765DB"/>
    <w:rsid w:val="00D8019F"/>
    <w:rsid w:val="00D94125"/>
    <w:rsid w:val="00DA2196"/>
    <w:rsid w:val="00DA2DA3"/>
    <w:rsid w:val="00DC29BD"/>
    <w:rsid w:val="00DE1A9D"/>
    <w:rsid w:val="00DF7E84"/>
    <w:rsid w:val="00E1640F"/>
    <w:rsid w:val="00E16F3D"/>
    <w:rsid w:val="00E3089D"/>
    <w:rsid w:val="00E34AEB"/>
    <w:rsid w:val="00E4445C"/>
    <w:rsid w:val="00E548DD"/>
    <w:rsid w:val="00E56784"/>
    <w:rsid w:val="00E6422B"/>
    <w:rsid w:val="00E8218A"/>
    <w:rsid w:val="00E84C4F"/>
    <w:rsid w:val="00EB0E1C"/>
    <w:rsid w:val="00EC06EB"/>
    <w:rsid w:val="00EC1F32"/>
    <w:rsid w:val="00ED66C7"/>
    <w:rsid w:val="00EE1D72"/>
    <w:rsid w:val="00F03BDD"/>
    <w:rsid w:val="00F36762"/>
    <w:rsid w:val="00F76749"/>
    <w:rsid w:val="00F926ED"/>
    <w:rsid w:val="00F97FDC"/>
    <w:rsid w:val="00FB5787"/>
    <w:rsid w:val="00FC68E5"/>
    <w:rsid w:val="00FE017A"/>
    <w:rsid w:val="00FF4A26"/>
  </w:rsids>
  <m:mathPr>
    <m:mathFont m:val="Cambria Math"/>
    <m:brkBin m:val="before"/>
    <m:brkBinSub m:val="--"/>
    <m:smallFrac/>
    <m:dispDef/>
    <m:lMargin m:val="0"/>
    <m:rMargin m:val="0"/>
    <m:defJc m:val="centerGroup"/>
    <m:wrapRight/>
    <m:intLim m:val="subSup"/>
    <m:naryLim m:val="subSup"/>
  </m:mathPr>
  <w:themeFontLang w:val="fr-L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6"/>
    <o:shapelayout v:ext="edit">
      <o:idmap v:ext="edit" data="1"/>
    </o:shapelayout>
  </w:shapeDefaults>
  <w:decimalSymbol w:val=","/>
  <w:listSeparator w:val=";"/>
  <w15:chartTrackingRefBased/>
  <w15:docId w15:val="{DA0B76E1-9C05-4000-A918-9F9050FE7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Times New Roman"/>
        <w:lang w:val="fr-LU" w:eastAsia="fr-LU" w:bidi="ar-SA"/>
      </w:rPr>
    </w:rPrDefault>
    <w:pPrDefault/>
  </w:docDefaults>
  <w:latentStyles w:defLockedState="0" w:defUIPriority="0" w:defSemiHidden="0" w:defUnhideWhenUsed="0" w:defQFormat="0" w:count="371">
    <w:lsdException w:name="footer" w:uiPriority="99"/>
    <w:lsdException w:name="Normal (Web)" w:uiPriority="99"/>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7BAD"/>
    <w:rPr>
      <w:sz w:val="24"/>
      <w:szCs w:val="24"/>
      <w:lang w:val="de-DE"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32F3B"/>
    <w:pPr>
      <w:ind w:left="720"/>
      <w:contextualSpacing/>
    </w:pPr>
  </w:style>
  <w:style w:type="paragraph" w:styleId="En-tte">
    <w:name w:val="header"/>
    <w:basedOn w:val="Normal"/>
    <w:link w:val="En-tteCar"/>
    <w:uiPriority w:val="99"/>
    <w:semiHidden/>
    <w:unhideWhenUsed/>
    <w:rsid w:val="00992E5D"/>
    <w:pPr>
      <w:tabs>
        <w:tab w:val="center" w:pos="4320"/>
        <w:tab w:val="right" w:pos="8640"/>
      </w:tabs>
    </w:pPr>
  </w:style>
  <w:style w:type="character" w:customStyle="1" w:styleId="En-tteCar">
    <w:name w:val="En-tête Car"/>
    <w:basedOn w:val="Policepardfaut"/>
    <w:link w:val="En-tte"/>
    <w:uiPriority w:val="99"/>
    <w:semiHidden/>
    <w:rsid w:val="00992E5D"/>
    <w:rPr>
      <w:lang w:val="de-DE"/>
    </w:rPr>
  </w:style>
  <w:style w:type="character" w:styleId="Numrodepage">
    <w:name w:val="page number"/>
    <w:basedOn w:val="Policepardfaut"/>
    <w:uiPriority w:val="99"/>
    <w:semiHidden/>
    <w:unhideWhenUsed/>
    <w:rsid w:val="00992E5D"/>
  </w:style>
  <w:style w:type="paragraph" w:styleId="Pieddepage">
    <w:name w:val="footer"/>
    <w:basedOn w:val="Normal"/>
    <w:link w:val="PieddepageCar"/>
    <w:uiPriority w:val="99"/>
    <w:unhideWhenUsed/>
    <w:rsid w:val="00AB753C"/>
    <w:pPr>
      <w:tabs>
        <w:tab w:val="center" w:pos="4320"/>
        <w:tab w:val="right" w:pos="8640"/>
      </w:tabs>
    </w:pPr>
  </w:style>
  <w:style w:type="character" w:customStyle="1" w:styleId="PieddepageCar">
    <w:name w:val="Pied de page Car"/>
    <w:basedOn w:val="Policepardfaut"/>
    <w:link w:val="Pieddepage"/>
    <w:uiPriority w:val="99"/>
    <w:rsid w:val="00AB753C"/>
    <w:rPr>
      <w:lang w:val="de-DE"/>
    </w:rPr>
  </w:style>
  <w:style w:type="table" w:styleId="Grilledutableau">
    <w:name w:val="Table Grid"/>
    <w:basedOn w:val="TableauNormal"/>
    <w:uiPriority w:val="59"/>
    <w:rsid w:val="00567D7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rsid w:val="00E56784"/>
    <w:rPr>
      <w:rFonts w:ascii="Times New Roman" w:hAnsi="Times New Roman"/>
    </w:rPr>
  </w:style>
  <w:style w:type="paragraph" w:customStyle="1" w:styleId="Pa10">
    <w:name w:val="Pa10"/>
    <w:basedOn w:val="Normal"/>
    <w:next w:val="Normal"/>
    <w:uiPriority w:val="99"/>
    <w:rsid w:val="00903F4D"/>
    <w:pPr>
      <w:autoSpaceDE w:val="0"/>
      <w:autoSpaceDN w:val="0"/>
      <w:adjustRightInd w:val="0"/>
      <w:spacing w:line="201" w:lineRule="atLeast"/>
    </w:pPr>
    <w:rPr>
      <w:rFonts w:ascii="Swis721 BT" w:hAnsi="Swis721 BT"/>
      <w:lang w:val="fr-LU"/>
    </w:rPr>
  </w:style>
  <w:style w:type="paragraph" w:customStyle="1" w:styleId="Pa9">
    <w:name w:val="Pa9"/>
    <w:basedOn w:val="Normal"/>
    <w:next w:val="Normal"/>
    <w:uiPriority w:val="99"/>
    <w:rsid w:val="00903F4D"/>
    <w:pPr>
      <w:autoSpaceDE w:val="0"/>
      <w:autoSpaceDN w:val="0"/>
      <w:adjustRightInd w:val="0"/>
      <w:spacing w:line="201" w:lineRule="atLeast"/>
    </w:pPr>
    <w:rPr>
      <w:rFonts w:ascii="Swis721 BT" w:hAnsi="Swis721 BT"/>
      <w:lang w:val="fr-LU"/>
    </w:rPr>
  </w:style>
  <w:style w:type="paragraph" w:customStyle="1" w:styleId="Pa4">
    <w:name w:val="Pa4"/>
    <w:basedOn w:val="Normal"/>
    <w:next w:val="Normal"/>
    <w:uiPriority w:val="99"/>
    <w:rsid w:val="00903F4D"/>
    <w:pPr>
      <w:autoSpaceDE w:val="0"/>
      <w:autoSpaceDN w:val="0"/>
      <w:adjustRightInd w:val="0"/>
      <w:spacing w:line="201" w:lineRule="atLeast"/>
    </w:pPr>
    <w:rPr>
      <w:rFonts w:ascii="Swis721 BT" w:hAnsi="Swis721 BT"/>
      <w:lang w:val="fr-LU"/>
    </w:rPr>
  </w:style>
  <w:style w:type="paragraph" w:customStyle="1" w:styleId="Pa6">
    <w:name w:val="Pa6"/>
    <w:basedOn w:val="Normal"/>
    <w:next w:val="Normal"/>
    <w:uiPriority w:val="99"/>
    <w:rsid w:val="00D576AC"/>
    <w:pPr>
      <w:autoSpaceDE w:val="0"/>
      <w:autoSpaceDN w:val="0"/>
      <w:adjustRightInd w:val="0"/>
      <w:spacing w:line="201" w:lineRule="atLeast"/>
    </w:pPr>
    <w:rPr>
      <w:rFonts w:ascii="Swis721 BT" w:eastAsia="Calibri" w:hAnsi="Swis721 BT"/>
      <w:lang w:val="fr-LU"/>
    </w:rPr>
  </w:style>
  <w:style w:type="paragraph" w:customStyle="1" w:styleId="Default">
    <w:name w:val="Default"/>
    <w:rsid w:val="00C61D70"/>
    <w:pPr>
      <w:autoSpaceDE w:val="0"/>
      <w:autoSpaceDN w:val="0"/>
      <w:adjustRightInd w:val="0"/>
    </w:pPr>
    <w:rPr>
      <w:rFonts w:ascii="Swis721 BT" w:eastAsia="Calibri" w:hAnsi="Swis721 BT" w:cs="Swis721 BT"/>
      <w:color w:val="000000"/>
      <w:sz w:val="24"/>
      <w:szCs w:val="24"/>
    </w:rPr>
  </w:style>
  <w:style w:type="paragraph" w:customStyle="1" w:styleId="Pa5">
    <w:name w:val="Pa5"/>
    <w:basedOn w:val="Default"/>
    <w:next w:val="Default"/>
    <w:uiPriority w:val="99"/>
    <w:rsid w:val="00C61D70"/>
    <w:pPr>
      <w:spacing w:line="201" w:lineRule="atLeast"/>
    </w:pPr>
    <w:rPr>
      <w:rFonts w:cs="Times New Roman"/>
      <w:color w:val="auto"/>
      <w:lang w:eastAsia="en-US"/>
    </w:rPr>
  </w:style>
  <w:style w:type="paragraph" w:customStyle="1" w:styleId="Pa13">
    <w:name w:val="Pa13"/>
    <w:basedOn w:val="Default"/>
    <w:next w:val="Default"/>
    <w:uiPriority w:val="99"/>
    <w:rsid w:val="00C61D70"/>
    <w:pPr>
      <w:spacing w:line="201" w:lineRule="atLeast"/>
    </w:pPr>
    <w:rPr>
      <w:rFonts w:cs="Times New Roman"/>
      <w:color w:val="auto"/>
    </w:rPr>
  </w:style>
  <w:style w:type="paragraph" w:customStyle="1" w:styleId="Pa18">
    <w:name w:val="Pa18"/>
    <w:basedOn w:val="Default"/>
    <w:next w:val="Default"/>
    <w:uiPriority w:val="99"/>
    <w:rsid w:val="00C61D70"/>
    <w:pPr>
      <w:spacing w:line="201" w:lineRule="atLeast"/>
    </w:pPr>
    <w:rPr>
      <w:rFonts w:cs="Times New Roman"/>
      <w:color w:val="auto"/>
    </w:rPr>
  </w:style>
  <w:style w:type="paragraph" w:customStyle="1" w:styleId="Pa19">
    <w:name w:val="Pa19"/>
    <w:basedOn w:val="Default"/>
    <w:next w:val="Default"/>
    <w:uiPriority w:val="99"/>
    <w:rsid w:val="00C61D70"/>
    <w:pPr>
      <w:spacing w:line="201" w:lineRule="atLeast"/>
    </w:pPr>
    <w:rPr>
      <w:rFonts w:cs="Times New Roman"/>
      <w:color w:val="auto"/>
    </w:rPr>
  </w:style>
  <w:style w:type="paragraph" w:customStyle="1" w:styleId="Pa14">
    <w:name w:val="Pa14"/>
    <w:basedOn w:val="Default"/>
    <w:next w:val="Default"/>
    <w:uiPriority w:val="99"/>
    <w:rsid w:val="00C61D70"/>
    <w:pPr>
      <w:spacing w:line="201" w:lineRule="atLeast"/>
    </w:pPr>
    <w:rPr>
      <w:rFonts w:ascii="Times New Roman" w:hAnsi="Times New Roman" w:cs="Times New Roman"/>
      <w:color w:val="auto"/>
    </w:rPr>
  </w:style>
  <w:style w:type="paragraph" w:customStyle="1" w:styleId="Pa7">
    <w:name w:val="Pa7"/>
    <w:basedOn w:val="Default"/>
    <w:next w:val="Default"/>
    <w:uiPriority w:val="99"/>
    <w:rsid w:val="009F0424"/>
    <w:pPr>
      <w:spacing w:line="201" w:lineRule="atLeast"/>
    </w:pPr>
    <w:rPr>
      <w:rFonts w:cs="Times New Roman"/>
      <w:color w:val="auto"/>
      <w:lang w:val="fr-FR" w:eastAsia="en-US"/>
    </w:rPr>
  </w:style>
  <w:style w:type="paragraph" w:customStyle="1" w:styleId="Pa11">
    <w:name w:val="Pa11"/>
    <w:basedOn w:val="Default"/>
    <w:next w:val="Default"/>
    <w:uiPriority w:val="99"/>
    <w:rsid w:val="009F0424"/>
    <w:pPr>
      <w:spacing w:line="201" w:lineRule="atLeast"/>
    </w:pPr>
    <w:rPr>
      <w:rFonts w:cs="Times New Roman"/>
      <w:color w:val="auto"/>
      <w:lang w:val="fr-FR" w:eastAsia="en-US"/>
    </w:rPr>
  </w:style>
  <w:style w:type="paragraph" w:styleId="Textedebulles">
    <w:name w:val="Balloon Text"/>
    <w:basedOn w:val="Normal"/>
    <w:link w:val="TextedebullesCar"/>
    <w:rsid w:val="00435638"/>
    <w:rPr>
      <w:rFonts w:ascii="Lucida Grande" w:hAnsi="Lucida Grande" w:cs="Lucida Grande"/>
      <w:sz w:val="18"/>
      <w:szCs w:val="18"/>
    </w:rPr>
  </w:style>
  <w:style w:type="character" w:customStyle="1" w:styleId="TextedebullesCar">
    <w:name w:val="Texte de bulles Car"/>
    <w:basedOn w:val="Policepardfaut"/>
    <w:link w:val="Textedebulles"/>
    <w:rsid w:val="00435638"/>
    <w:rPr>
      <w:rFonts w:ascii="Lucida Grande" w:hAnsi="Lucida Grande" w:cs="Lucida Grande"/>
      <w:sz w:val="18"/>
      <w:szCs w:val="18"/>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773481">
      <w:bodyDiv w:val="1"/>
      <w:marLeft w:val="0"/>
      <w:marRight w:val="0"/>
      <w:marTop w:val="0"/>
      <w:marBottom w:val="0"/>
      <w:divBdr>
        <w:top w:val="none" w:sz="0" w:space="0" w:color="auto"/>
        <w:left w:val="none" w:sz="0" w:space="0" w:color="auto"/>
        <w:bottom w:val="none" w:sz="0" w:space="0" w:color="auto"/>
        <w:right w:val="none" w:sz="0" w:space="0" w:color="auto"/>
      </w:divBdr>
      <w:divsChild>
        <w:div w:id="1366950315">
          <w:marLeft w:val="0"/>
          <w:marRight w:val="0"/>
          <w:marTop w:val="0"/>
          <w:marBottom w:val="0"/>
          <w:divBdr>
            <w:top w:val="none" w:sz="0" w:space="0" w:color="auto"/>
            <w:left w:val="none" w:sz="0" w:space="0" w:color="auto"/>
            <w:bottom w:val="none" w:sz="0" w:space="0" w:color="auto"/>
            <w:right w:val="none" w:sz="0" w:space="0" w:color="auto"/>
          </w:divBdr>
          <w:divsChild>
            <w:div w:id="172455089">
              <w:marLeft w:val="0"/>
              <w:marRight w:val="0"/>
              <w:marTop w:val="0"/>
              <w:marBottom w:val="0"/>
              <w:divBdr>
                <w:top w:val="none" w:sz="0" w:space="0" w:color="auto"/>
                <w:left w:val="none" w:sz="0" w:space="0" w:color="auto"/>
                <w:bottom w:val="none" w:sz="0" w:space="0" w:color="auto"/>
                <w:right w:val="none" w:sz="0" w:space="0" w:color="auto"/>
              </w:divBdr>
              <w:divsChild>
                <w:div w:id="65407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743838">
      <w:bodyDiv w:val="1"/>
      <w:marLeft w:val="0"/>
      <w:marRight w:val="0"/>
      <w:marTop w:val="0"/>
      <w:marBottom w:val="0"/>
      <w:divBdr>
        <w:top w:val="none" w:sz="0" w:space="0" w:color="auto"/>
        <w:left w:val="none" w:sz="0" w:space="0" w:color="auto"/>
        <w:bottom w:val="none" w:sz="0" w:space="0" w:color="auto"/>
        <w:right w:val="none" w:sz="0" w:space="0" w:color="auto"/>
      </w:divBdr>
      <w:divsChild>
        <w:div w:id="1449395090">
          <w:marLeft w:val="0"/>
          <w:marRight w:val="0"/>
          <w:marTop w:val="0"/>
          <w:marBottom w:val="0"/>
          <w:divBdr>
            <w:top w:val="none" w:sz="0" w:space="0" w:color="auto"/>
            <w:left w:val="none" w:sz="0" w:space="0" w:color="auto"/>
            <w:bottom w:val="none" w:sz="0" w:space="0" w:color="auto"/>
            <w:right w:val="none" w:sz="0" w:space="0" w:color="auto"/>
          </w:divBdr>
          <w:divsChild>
            <w:div w:id="343754142">
              <w:marLeft w:val="0"/>
              <w:marRight w:val="0"/>
              <w:marTop w:val="0"/>
              <w:marBottom w:val="0"/>
              <w:divBdr>
                <w:top w:val="none" w:sz="0" w:space="0" w:color="auto"/>
                <w:left w:val="none" w:sz="0" w:space="0" w:color="auto"/>
                <w:bottom w:val="none" w:sz="0" w:space="0" w:color="auto"/>
                <w:right w:val="none" w:sz="0" w:space="0" w:color="auto"/>
              </w:divBdr>
              <w:divsChild>
                <w:div w:id="89281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0212709">
      <w:bodyDiv w:val="1"/>
      <w:marLeft w:val="0"/>
      <w:marRight w:val="0"/>
      <w:marTop w:val="0"/>
      <w:marBottom w:val="0"/>
      <w:divBdr>
        <w:top w:val="none" w:sz="0" w:space="0" w:color="auto"/>
        <w:left w:val="none" w:sz="0" w:space="0" w:color="auto"/>
        <w:bottom w:val="none" w:sz="0" w:space="0" w:color="auto"/>
        <w:right w:val="none" w:sz="0" w:space="0" w:color="auto"/>
      </w:divBdr>
      <w:divsChild>
        <w:div w:id="60832409">
          <w:marLeft w:val="0"/>
          <w:marRight w:val="0"/>
          <w:marTop w:val="0"/>
          <w:marBottom w:val="0"/>
          <w:divBdr>
            <w:top w:val="none" w:sz="0" w:space="0" w:color="auto"/>
            <w:left w:val="none" w:sz="0" w:space="0" w:color="auto"/>
            <w:bottom w:val="none" w:sz="0" w:space="0" w:color="auto"/>
            <w:right w:val="none" w:sz="0" w:space="0" w:color="auto"/>
          </w:divBdr>
          <w:divsChild>
            <w:div w:id="1356613727">
              <w:marLeft w:val="0"/>
              <w:marRight w:val="0"/>
              <w:marTop w:val="0"/>
              <w:marBottom w:val="0"/>
              <w:divBdr>
                <w:top w:val="none" w:sz="0" w:space="0" w:color="auto"/>
                <w:left w:val="none" w:sz="0" w:space="0" w:color="auto"/>
                <w:bottom w:val="none" w:sz="0" w:space="0" w:color="auto"/>
                <w:right w:val="none" w:sz="0" w:space="0" w:color="auto"/>
              </w:divBdr>
              <w:divsChild>
                <w:div w:id="183691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4986280">
      <w:bodyDiv w:val="1"/>
      <w:marLeft w:val="0"/>
      <w:marRight w:val="0"/>
      <w:marTop w:val="0"/>
      <w:marBottom w:val="0"/>
      <w:divBdr>
        <w:top w:val="none" w:sz="0" w:space="0" w:color="auto"/>
        <w:left w:val="none" w:sz="0" w:space="0" w:color="auto"/>
        <w:bottom w:val="none" w:sz="0" w:space="0" w:color="auto"/>
        <w:right w:val="none" w:sz="0" w:space="0" w:color="auto"/>
      </w:divBdr>
      <w:divsChild>
        <w:div w:id="1722829283">
          <w:marLeft w:val="0"/>
          <w:marRight w:val="0"/>
          <w:marTop w:val="0"/>
          <w:marBottom w:val="0"/>
          <w:divBdr>
            <w:top w:val="none" w:sz="0" w:space="0" w:color="auto"/>
            <w:left w:val="none" w:sz="0" w:space="0" w:color="auto"/>
            <w:bottom w:val="none" w:sz="0" w:space="0" w:color="auto"/>
            <w:right w:val="none" w:sz="0" w:space="0" w:color="auto"/>
          </w:divBdr>
          <w:divsChild>
            <w:div w:id="363672949">
              <w:marLeft w:val="0"/>
              <w:marRight w:val="0"/>
              <w:marTop w:val="0"/>
              <w:marBottom w:val="0"/>
              <w:divBdr>
                <w:top w:val="none" w:sz="0" w:space="0" w:color="auto"/>
                <w:left w:val="none" w:sz="0" w:space="0" w:color="auto"/>
                <w:bottom w:val="none" w:sz="0" w:space="0" w:color="auto"/>
                <w:right w:val="none" w:sz="0" w:space="0" w:color="auto"/>
              </w:divBdr>
              <w:divsChild>
                <w:div w:id="3010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371171">
      <w:bodyDiv w:val="1"/>
      <w:marLeft w:val="0"/>
      <w:marRight w:val="0"/>
      <w:marTop w:val="0"/>
      <w:marBottom w:val="0"/>
      <w:divBdr>
        <w:top w:val="none" w:sz="0" w:space="0" w:color="auto"/>
        <w:left w:val="none" w:sz="0" w:space="0" w:color="auto"/>
        <w:bottom w:val="none" w:sz="0" w:space="0" w:color="auto"/>
        <w:right w:val="none" w:sz="0" w:space="0" w:color="auto"/>
      </w:divBdr>
      <w:divsChild>
        <w:div w:id="538585807">
          <w:marLeft w:val="0"/>
          <w:marRight w:val="0"/>
          <w:marTop w:val="0"/>
          <w:marBottom w:val="0"/>
          <w:divBdr>
            <w:top w:val="none" w:sz="0" w:space="0" w:color="auto"/>
            <w:left w:val="none" w:sz="0" w:space="0" w:color="auto"/>
            <w:bottom w:val="none" w:sz="0" w:space="0" w:color="auto"/>
            <w:right w:val="none" w:sz="0" w:space="0" w:color="auto"/>
          </w:divBdr>
          <w:divsChild>
            <w:div w:id="366419300">
              <w:marLeft w:val="0"/>
              <w:marRight w:val="0"/>
              <w:marTop w:val="0"/>
              <w:marBottom w:val="0"/>
              <w:divBdr>
                <w:top w:val="none" w:sz="0" w:space="0" w:color="auto"/>
                <w:left w:val="none" w:sz="0" w:space="0" w:color="auto"/>
                <w:bottom w:val="none" w:sz="0" w:space="0" w:color="auto"/>
                <w:right w:val="none" w:sz="0" w:space="0" w:color="auto"/>
              </w:divBdr>
              <w:divsChild>
                <w:div w:id="92144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589700">
      <w:bodyDiv w:val="1"/>
      <w:marLeft w:val="0"/>
      <w:marRight w:val="0"/>
      <w:marTop w:val="0"/>
      <w:marBottom w:val="0"/>
      <w:divBdr>
        <w:top w:val="none" w:sz="0" w:space="0" w:color="auto"/>
        <w:left w:val="none" w:sz="0" w:space="0" w:color="auto"/>
        <w:bottom w:val="none" w:sz="0" w:space="0" w:color="auto"/>
        <w:right w:val="none" w:sz="0" w:space="0" w:color="auto"/>
      </w:divBdr>
      <w:divsChild>
        <w:div w:id="544565635">
          <w:marLeft w:val="0"/>
          <w:marRight w:val="0"/>
          <w:marTop w:val="0"/>
          <w:marBottom w:val="0"/>
          <w:divBdr>
            <w:top w:val="none" w:sz="0" w:space="0" w:color="auto"/>
            <w:left w:val="none" w:sz="0" w:space="0" w:color="auto"/>
            <w:bottom w:val="none" w:sz="0" w:space="0" w:color="auto"/>
            <w:right w:val="none" w:sz="0" w:space="0" w:color="auto"/>
          </w:divBdr>
          <w:divsChild>
            <w:div w:id="1793672448">
              <w:marLeft w:val="0"/>
              <w:marRight w:val="0"/>
              <w:marTop w:val="0"/>
              <w:marBottom w:val="0"/>
              <w:divBdr>
                <w:top w:val="none" w:sz="0" w:space="0" w:color="auto"/>
                <w:left w:val="none" w:sz="0" w:space="0" w:color="auto"/>
                <w:bottom w:val="none" w:sz="0" w:space="0" w:color="auto"/>
                <w:right w:val="none" w:sz="0" w:space="0" w:color="auto"/>
              </w:divBdr>
              <w:divsChild>
                <w:div w:id="167853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DP6552</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6552</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/sftpecos/Dossiers_parlementaires/6552/</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91978E8A-7437-46C0-93B7-83AF4C112113}"/>
</file>

<file path=customXml/itemProps2.xml><?xml version="1.0" encoding="utf-8"?>
<ds:datastoreItem xmlns:ds="http://schemas.openxmlformats.org/officeDocument/2006/customXml" ds:itemID="{AF6479B4-C9F4-40B6-B95F-D0524E25456C}"/>
</file>

<file path=customXml/itemProps3.xml><?xml version="1.0" encoding="utf-8"?>
<ds:datastoreItem xmlns:ds="http://schemas.openxmlformats.org/officeDocument/2006/customXml" ds:itemID="{0271AFA7-C291-41AF-B7C6-051C505A8890}"/>
</file>

<file path=docProps/app.xml><?xml version="1.0" encoding="utf-8"?>
<Properties xmlns="http://schemas.openxmlformats.org/officeDocument/2006/extended-properties" xmlns:vt="http://schemas.openxmlformats.org/officeDocument/2006/docPropsVTypes">
  <Template>Normal</Template>
  <TotalTime>0</TotalTime>
  <Pages>2</Pages>
  <Words>457</Words>
  <Characters>2518</Characters>
  <Application>Microsoft Office Word</Application>
  <DocSecurity>4</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Lycée classique Diekirch</Company>
  <LinksUpToDate>false</LinksUpToDate>
  <CharactersWithSpaces>2970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Jean Lammar</dc:creator>
  <cp:keywords/>
  <cp:lastModifiedBy>SYSTEM</cp:lastModifiedBy>
  <cp:revision>2</cp:revision>
  <dcterms:created xsi:type="dcterms:W3CDTF">2024-02-21T07:49:00Z</dcterms:created>
  <dcterms:modified xsi:type="dcterms:W3CDTF">2024-02-21T07:49:00Z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