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1B7" w:rsidRDefault="00BA31B7" w:rsidP="00BA31B7">
      <w:pPr>
        <w:jc w:val="center"/>
        <w:rPr>
          <w:b/>
          <w:bCs/>
        </w:rPr>
      </w:pPr>
      <w:bookmarkStart w:id="0" w:name="_GoBack"/>
      <w:bookmarkEnd w:id="0"/>
      <w:r w:rsidRPr="00A47F78">
        <w:rPr>
          <w:b/>
          <w:bCs/>
        </w:rPr>
        <w:t>Résumé du projet de loi N° 6</w:t>
      </w:r>
      <w:r>
        <w:rPr>
          <w:b/>
          <w:bCs/>
        </w:rPr>
        <w:t>543</w:t>
      </w:r>
    </w:p>
    <w:p w:rsidR="00BA31B7" w:rsidRPr="00694576" w:rsidRDefault="00BA31B7" w:rsidP="00BA31B7">
      <w:pPr>
        <w:pStyle w:val="Titre"/>
        <w:spacing w:after="0"/>
        <w:rPr>
          <w:rFonts w:ascii="Arial" w:hAnsi="Arial" w:cs="Arial"/>
          <w:dstrike w:val="0"/>
          <w:color w:val="auto"/>
          <w:sz w:val="22"/>
          <w:szCs w:val="22"/>
        </w:rPr>
      </w:pPr>
    </w:p>
    <w:p w:rsidR="00BA31B7" w:rsidRPr="00092201" w:rsidRDefault="00BA31B7" w:rsidP="00BA31B7">
      <w:pPr>
        <w:pStyle w:val="Default"/>
        <w:jc w:val="both"/>
        <w:rPr>
          <w:rFonts w:ascii="Arial" w:hAnsi="Arial" w:cs="Arial"/>
          <w:sz w:val="22"/>
          <w:szCs w:val="22"/>
          <w:lang w:val="fr-FR"/>
        </w:rPr>
      </w:pPr>
    </w:p>
    <w:p w:rsidR="00BA31B7" w:rsidRDefault="00B16830" w:rsidP="00B16830">
      <w:pPr>
        <w:autoSpaceDE w:val="0"/>
        <w:autoSpaceDN w:val="0"/>
        <w:adjustRightInd w:val="0"/>
        <w:rPr>
          <w:rFonts w:ascii="Arial" w:hAnsi="Arial" w:cs="Arial"/>
          <w:color w:val="000000"/>
        </w:rPr>
      </w:pPr>
      <w:r>
        <w:rPr>
          <w:rFonts w:ascii="Arial" w:hAnsi="Arial" w:cs="Arial"/>
          <w:color w:val="000000"/>
          <w:lang w:val="fr-CH" w:eastAsia="en-GB"/>
        </w:rPr>
        <w:t>U</w:t>
      </w:r>
      <w:r w:rsidR="00D007D5">
        <w:rPr>
          <w:rFonts w:ascii="Arial" w:hAnsi="Arial" w:cs="Arial"/>
          <w:color w:val="000000"/>
          <w:lang w:val="fr-CH" w:eastAsia="en-GB"/>
        </w:rPr>
        <w:t>ne fois adopté,</w:t>
      </w:r>
      <w:r w:rsidR="00693094">
        <w:rPr>
          <w:rFonts w:ascii="Arial" w:hAnsi="Arial" w:cs="Arial"/>
          <w:color w:val="000000"/>
          <w:lang w:val="fr-CH" w:eastAsia="en-GB"/>
        </w:rPr>
        <w:t xml:space="preserve"> </w:t>
      </w:r>
      <w:r>
        <w:rPr>
          <w:rFonts w:ascii="Arial" w:hAnsi="Arial" w:cs="Arial"/>
          <w:color w:val="000000"/>
          <w:lang w:val="fr-CH" w:eastAsia="en-GB"/>
        </w:rPr>
        <w:t xml:space="preserve">ce dispositif </w:t>
      </w:r>
      <w:r w:rsidR="00693094">
        <w:rPr>
          <w:rFonts w:ascii="Arial" w:hAnsi="Arial" w:cs="Arial"/>
          <w:color w:val="000000"/>
          <w:lang w:val="fr-CH" w:eastAsia="en-GB"/>
        </w:rPr>
        <w:t>met en place un statut spécifique de « P</w:t>
      </w:r>
      <w:r w:rsidR="00693094" w:rsidRPr="006A7636">
        <w:rPr>
          <w:rFonts w:ascii="Arial" w:hAnsi="Arial" w:cs="Arial"/>
          <w:color w:val="000000"/>
        </w:rPr>
        <w:t>restataire de services de dématé</w:t>
      </w:r>
      <w:r w:rsidR="00693094">
        <w:rPr>
          <w:rFonts w:ascii="Arial" w:hAnsi="Arial" w:cs="Arial"/>
          <w:color w:val="000000"/>
        </w:rPr>
        <w:t xml:space="preserve">rialisation ou de conservation </w:t>
      </w:r>
      <w:r w:rsidR="00693094">
        <w:rPr>
          <w:rFonts w:ascii="Arial" w:hAnsi="Arial" w:cs="Arial"/>
          <w:color w:val="000000"/>
          <w:lang w:val="fr-CH" w:eastAsia="en-GB"/>
        </w:rPr>
        <w:t>»</w:t>
      </w:r>
      <w:r w:rsidR="00D007D5">
        <w:rPr>
          <w:rFonts w:ascii="Arial" w:hAnsi="Arial" w:cs="Arial"/>
          <w:color w:val="000000"/>
          <w:lang w:val="fr-CH" w:eastAsia="en-GB"/>
        </w:rPr>
        <w:t xml:space="preserve"> </w:t>
      </w:r>
      <w:r w:rsidR="00360DFB">
        <w:rPr>
          <w:rFonts w:ascii="Arial" w:hAnsi="Arial" w:cs="Arial"/>
          <w:color w:val="000000"/>
          <w:lang w:val="fr-CH" w:eastAsia="en-GB"/>
        </w:rPr>
        <w:t xml:space="preserve">(PSDC) </w:t>
      </w:r>
      <w:r w:rsidR="00D007D5">
        <w:rPr>
          <w:rFonts w:ascii="Arial" w:hAnsi="Arial" w:cs="Arial"/>
          <w:color w:val="000000"/>
          <w:lang w:val="fr-CH" w:eastAsia="en-GB"/>
        </w:rPr>
        <w:t>et</w:t>
      </w:r>
      <w:r w:rsidR="00693094">
        <w:rPr>
          <w:rFonts w:ascii="Arial" w:hAnsi="Arial" w:cs="Arial"/>
          <w:color w:val="000000"/>
          <w:lang w:val="fr-CH" w:eastAsia="en-GB"/>
        </w:rPr>
        <w:t xml:space="preserve"> </w:t>
      </w:r>
      <w:r w:rsidR="00BA31B7" w:rsidRPr="00866ACC">
        <w:rPr>
          <w:rFonts w:ascii="Arial" w:hAnsi="Arial" w:cs="Arial"/>
          <w:color w:val="000000"/>
          <w:lang w:val="fr-CH" w:eastAsia="en-GB"/>
        </w:rPr>
        <w:t xml:space="preserve">représente un élément important pour l’avenir du secteur des services électroniques. </w:t>
      </w:r>
      <w:r w:rsidR="00D007D5">
        <w:rPr>
          <w:rFonts w:ascii="Arial" w:hAnsi="Arial" w:cs="Arial"/>
          <w:color w:val="000000"/>
          <w:lang w:val="fr-CH" w:eastAsia="en-GB"/>
        </w:rPr>
        <w:t xml:space="preserve">En </w:t>
      </w:r>
      <w:r w:rsidR="00BA31B7" w:rsidRPr="00866ACC">
        <w:rPr>
          <w:rFonts w:ascii="Arial" w:hAnsi="Arial" w:cs="Arial"/>
          <w:color w:val="000000"/>
          <w:lang w:val="fr-CH" w:eastAsia="en-GB"/>
        </w:rPr>
        <w:t xml:space="preserve">Europe, aucun pays ne dispose </w:t>
      </w:r>
      <w:r w:rsidR="00D007D5">
        <w:rPr>
          <w:rFonts w:ascii="Arial" w:hAnsi="Arial" w:cs="Arial"/>
          <w:color w:val="000000"/>
          <w:lang w:val="fr-CH" w:eastAsia="en-GB"/>
        </w:rPr>
        <w:t xml:space="preserve">à ce stade </w:t>
      </w:r>
      <w:r w:rsidR="00BA31B7" w:rsidRPr="00866ACC">
        <w:rPr>
          <w:rFonts w:ascii="Arial" w:hAnsi="Arial" w:cs="Arial"/>
          <w:color w:val="000000"/>
          <w:lang w:val="fr-CH" w:eastAsia="en-GB"/>
        </w:rPr>
        <w:t>d’un cadre légal traitant de l’archivage électronique. Si des dispositions existent à l’étranger, elles sont spécifiques à un secteur déterminé. Egalement au niveau communautaire, aucun texte à transposer dans ce domaine n’existe</w:t>
      </w:r>
      <w:r w:rsidR="00D007D5">
        <w:rPr>
          <w:rFonts w:ascii="Arial" w:hAnsi="Arial" w:cs="Arial"/>
          <w:color w:val="000000"/>
          <w:lang w:val="fr-CH" w:eastAsia="en-GB"/>
        </w:rPr>
        <w:t>, de sorte que le</w:t>
      </w:r>
      <w:r w:rsidR="00BA31B7" w:rsidRPr="00866ACC">
        <w:rPr>
          <w:rFonts w:ascii="Arial" w:hAnsi="Arial" w:cs="Arial"/>
          <w:color w:val="000000"/>
          <w:lang w:val="fr-CH" w:eastAsia="en-GB"/>
        </w:rPr>
        <w:t xml:space="preserve"> Luxembourg </w:t>
      </w:r>
      <w:r w:rsidR="00D007D5">
        <w:rPr>
          <w:rFonts w:ascii="Arial" w:hAnsi="Arial" w:cs="Arial"/>
          <w:color w:val="000000"/>
          <w:lang w:val="fr-CH" w:eastAsia="en-GB"/>
        </w:rPr>
        <w:t xml:space="preserve">s’arrogera </w:t>
      </w:r>
      <w:r w:rsidR="00BA31B7" w:rsidRPr="00866ACC">
        <w:rPr>
          <w:rFonts w:ascii="Arial" w:hAnsi="Arial" w:cs="Arial"/>
          <w:color w:val="000000"/>
          <w:lang w:val="fr-CH" w:eastAsia="en-GB"/>
        </w:rPr>
        <w:t xml:space="preserve">l’avantage du « first mover ». </w:t>
      </w:r>
      <w:r w:rsidR="00D007D5">
        <w:rPr>
          <w:rFonts w:ascii="Arial" w:hAnsi="Arial" w:cs="Arial"/>
          <w:color w:val="000000"/>
        </w:rPr>
        <w:t xml:space="preserve">Le projet de loi vise ainsi à </w:t>
      </w:r>
    </w:p>
    <w:p w:rsidR="00BA31B7" w:rsidRPr="00B02F0A" w:rsidRDefault="00BA31B7" w:rsidP="00BA31B7">
      <w:pPr>
        <w:rPr>
          <w:lang w:val="fr-LU"/>
        </w:rPr>
      </w:pPr>
    </w:p>
    <w:p w:rsidR="00BA31B7" w:rsidRPr="006A7636" w:rsidRDefault="00BA31B7" w:rsidP="00BA31B7">
      <w:pPr>
        <w:pStyle w:val="Pa19"/>
        <w:numPr>
          <w:ilvl w:val="0"/>
          <w:numId w:val="1"/>
        </w:numPr>
        <w:spacing w:after="120" w:line="240" w:lineRule="auto"/>
        <w:ind w:left="227" w:hanging="227"/>
        <w:jc w:val="both"/>
        <w:rPr>
          <w:rFonts w:ascii="Arial" w:hAnsi="Arial" w:cs="Arial"/>
          <w:color w:val="000000"/>
          <w:sz w:val="22"/>
          <w:szCs w:val="22"/>
        </w:rPr>
      </w:pPr>
      <w:r w:rsidRPr="006A7636">
        <w:rPr>
          <w:rFonts w:ascii="Arial" w:hAnsi="Arial" w:cs="Arial"/>
          <w:color w:val="000000"/>
          <w:sz w:val="22"/>
          <w:szCs w:val="22"/>
        </w:rPr>
        <w:t>reconnaître la valeur juridique des documents dématérialisés et, sous certaines conditions, présumer de leur conformité à l’original</w:t>
      </w:r>
      <w:r>
        <w:rPr>
          <w:rFonts w:ascii="Arial" w:hAnsi="Arial" w:cs="Arial"/>
          <w:color w:val="000000"/>
          <w:sz w:val="22"/>
          <w:szCs w:val="22"/>
        </w:rPr>
        <w:t xml:space="preserve"> </w:t>
      </w:r>
      <w:r w:rsidRPr="006A7636">
        <w:rPr>
          <w:rFonts w:ascii="Arial" w:hAnsi="Arial" w:cs="Arial"/>
          <w:color w:val="000000"/>
          <w:sz w:val="22"/>
          <w:szCs w:val="22"/>
        </w:rPr>
        <w:t>;</w:t>
      </w:r>
    </w:p>
    <w:p w:rsidR="00BA31B7" w:rsidRPr="006A7636" w:rsidRDefault="00BA31B7" w:rsidP="00BA31B7">
      <w:pPr>
        <w:pStyle w:val="Pa19"/>
        <w:numPr>
          <w:ilvl w:val="0"/>
          <w:numId w:val="1"/>
        </w:numPr>
        <w:spacing w:after="120" w:line="240" w:lineRule="auto"/>
        <w:ind w:left="227" w:hanging="227"/>
        <w:jc w:val="both"/>
        <w:rPr>
          <w:rFonts w:ascii="Arial" w:hAnsi="Arial" w:cs="Arial"/>
          <w:color w:val="000000"/>
          <w:sz w:val="22"/>
          <w:szCs w:val="22"/>
        </w:rPr>
      </w:pPr>
      <w:r w:rsidRPr="006A7636">
        <w:rPr>
          <w:rFonts w:ascii="Arial" w:hAnsi="Arial" w:cs="Arial"/>
          <w:color w:val="000000"/>
          <w:sz w:val="22"/>
          <w:szCs w:val="22"/>
        </w:rPr>
        <w:t>établir un niveau d’exigence élevé afin d’assurer que les archives dématérialisées soient fiables et durables</w:t>
      </w:r>
      <w:r>
        <w:rPr>
          <w:rFonts w:ascii="Arial" w:hAnsi="Arial" w:cs="Arial"/>
          <w:color w:val="000000"/>
          <w:sz w:val="22"/>
          <w:szCs w:val="22"/>
        </w:rPr>
        <w:t xml:space="preserve"> </w:t>
      </w:r>
      <w:r w:rsidR="00D007D5">
        <w:rPr>
          <w:rFonts w:ascii="Arial" w:hAnsi="Arial" w:cs="Arial"/>
          <w:color w:val="000000"/>
          <w:sz w:val="22"/>
          <w:szCs w:val="22"/>
        </w:rPr>
        <w:t>;</w:t>
      </w:r>
    </w:p>
    <w:p w:rsidR="00BA31B7" w:rsidRDefault="00BA31B7" w:rsidP="00BA31B7">
      <w:pPr>
        <w:numPr>
          <w:ilvl w:val="0"/>
          <w:numId w:val="1"/>
        </w:numPr>
        <w:spacing w:after="120"/>
        <w:ind w:left="227" w:hanging="227"/>
        <w:rPr>
          <w:rFonts w:ascii="Arial" w:hAnsi="Arial" w:cs="Arial"/>
          <w:color w:val="000000"/>
          <w:lang w:val="fr-LU"/>
        </w:rPr>
      </w:pPr>
      <w:r>
        <w:rPr>
          <w:rFonts w:ascii="Arial" w:hAnsi="Arial" w:cs="Arial"/>
          <w:color w:val="000000"/>
          <w:lang w:val="fr-LU"/>
        </w:rPr>
        <w:t xml:space="preserve">organiser l’activité de </w:t>
      </w:r>
      <w:r w:rsidRPr="006A7636">
        <w:rPr>
          <w:rFonts w:ascii="Arial" w:hAnsi="Arial" w:cs="Arial"/>
          <w:color w:val="000000"/>
        </w:rPr>
        <w:t>prestataire de services de dématérialisation ou de conservation</w:t>
      </w:r>
      <w:r w:rsidRPr="006A7636">
        <w:rPr>
          <w:rFonts w:ascii="Arial" w:hAnsi="Arial" w:cs="Arial"/>
          <w:color w:val="000000"/>
          <w:lang w:val="fr-LU"/>
        </w:rPr>
        <w:t>.</w:t>
      </w:r>
    </w:p>
    <w:p w:rsidR="00BA31B7" w:rsidRPr="006A7636" w:rsidRDefault="00BA31B7" w:rsidP="00BA31B7">
      <w:pPr>
        <w:rPr>
          <w:rFonts w:ascii="Arial" w:hAnsi="Arial" w:cs="Arial"/>
          <w:color w:val="000000"/>
          <w:lang w:val="fr-LU"/>
        </w:rPr>
      </w:pPr>
    </w:p>
    <w:p w:rsidR="00BA31B7" w:rsidRPr="009C3EA0" w:rsidRDefault="00BA31B7" w:rsidP="00BA31B7">
      <w:pPr>
        <w:pStyle w:val="Pa12"/>
        <w:spacing w:after="40" w:line="240" w:lineRule="auto"/>
        <w:jc w:val="both"/>
        <w:rPr>
          <w:rFonts w:ascii="Arial" w:hAnsi="Arial" w:cs="Arial"/>
          <w:sz w:val="22"/>
          <w:szCs w:val="22"/>
          <w:lang w:val="fr-CH" w:eastAsia="en-GB"/>
        </w:rPr>
      </w:pPr>
      <w:r w:rsidRPr="006A7636">
        <w:rPr>
          <w:rFonts w:ascii="Arial" w:hAnsi="Arial" w:cs="Arial"/>
          <w:color w:val="000000"/>
          <w:sz w:val="22"/>
          <w:szCs w:val="22"/>
        </w:rPr>
        <w:t xml:space="preserve">La </w:t>
      </w:r>
      <w:r w:rsidRPr="00526514">
        <w:rPr>
          <w:rFonts w:ascii="Arial" w:hAnsi="Arial" w:cs="Arial"/>
          <w:b/>
          <w:color w:val="000000"/>
          <w:sz w:val="22"/>
          <w:szCs w:val="22"/>
        </w:rPr>
        <w:t>reconnaissance de la valeur juridique</w:t>
      </w:r>
      <w:r w:rsidRPr="006A7636">
        <w:rPr>
          <w:rFonts w:ascii="Arial" w:hAnsi="Arial" w:cs="Arial"/>
          <w:color w:val="000000"/>
          <w:sz w:val="22"/>
          <w:szCs w:val="22"/>
        </w:rPr>
        <w:t xml:space="preserve"> des documents dématérialisés doit être garantie par la loi pour fournir aux détenteurs de documents dématérialisés la sécurité juridique et la confiance nécessaires au développement de l’archivage électronique. </w:t>
      </w:r>
      <w:r w:rsidR="00D007D5">
        <w:rPr>
          <w:rFonts w:ascii="Arial" w:hAnsi="Arial" w:cs="Arial"/>
          <w:color w:val="000000"/>
          <w:sz w:val="22"/>
          <w:szCs w:val="22"/>
          <w:lang w:val="fr-CH"/>
        </w:rPr>
        <w:t xml:space="preserve">Par conséquent, les documents dématérialisés </w:t>
      </w:r>
      <w:r>
        <w:rPr>
          <w:rFonts w:ascii="Arial" w:hAnsi="Arial" w:cs="Arial"/>
          <w:color w:val="000000"/>
          <w:sz w:val="22"/>
          <w:szCs w:val="22"/>
          <w:lang w:val="fr-CH"/>
        </w:rPr>
        <w:t xml:space="preserve">par des </w:t>
      </w:r>
      <w:r w:rsidR="00360DFB">
        <w:rPr>
          <w:rFonts w:ascii="Arial" w:hAnsi="Arial" w:cs="Arial"/>
          <w:color w:val="000000"/>
          <w:lang w:val="fr-CH" w:eastAsia="en-GB"/>
        </w:rPr>
        <w:t>PSDC</w:t>
      </w:r>
      <w:r w:rsidR="00360DFB" w:rsidRPr="00E3193E">
        <w:rPr>
          <w:rFonts w:ascii="Arial" w:hAnsi="Arial" w:cs="Arial"/>
          <w:color w:val="000000"/>
          <w:sz w:val="22"/>
          <w:szCs w:val="22"/>
          <w:lang w:val="fr-CH"/>
        </w:rPr>
        <w:t xml:space="preserve"> </w:t>
      </w:r>
      <w:r w:rsidRPr="00F814AA">
        <w:rPr>
          <w:rFonts w:ascii="Arial" w:hAnsi="Arial" w:cs="Arial"/>
          <w:sz w:val="22"/>
          <w:szCs w:val="22"/>
          <w:lang w:val="fr-CH"/>
        </w:rPr>
        <w:t xml:space="preserve">doivent bénéficier d’une véritable présomption de conformité à l’original. </w:t>
      </w:r>
      <w:r w:rsidR="00D007D5">
        <w:rPr>
          <w:rFonts w:ascii="Arial" w:hAnsi="Arial" w:cs="Arial"/>
          <w:sz w:val="22"/>
          <w:szCs w:val="22"/>
          <w:lang w:val="fr-CH"/>
        </w:rPr>
        <w:t xml:space="preserve">En plus, </w:t>
      </w:r>
      <w:r w:rsidRPr="00F814AA">
        <w:rPr>
          <w:rFonts w:ascii="Arial" w:hAnsi="Arial" w:cs="Arial"/>
          <w:sz w:val="22"/>
          <w:szCs w:val="22"/>
          <w:lang w:val="fr-CH"/>
        </w:rPr>
        <w:t xml:space="preserve">les </w:t>
      </w:r>
      <w:r w:rsidRPr="00F814AA">
        <w:rPr>
          <w:rFonts w:ascii="Arial" w:hAnsi="Arial" w:cs="Arial"/>
          <w:sz w:val="22"/>
          <w:szCs w:val="22"/>
          <w:lang w:val="fr-CH" w:eastAsia="en-GB"/>
        </w:rPr>
        <w:t>documents dématérialisés et conservés conformément aux prescriptions légales et réglementaires applicables ne doivent pas être susceptibles d’être rejetés par le juge par le simple fait qu’ils se présentent sous forme électronique ou qu’il subsiste un original papier (comme cela ressort aujourd’hui encore implicitement de l’article 1333 du Code civil).</w:t>
      </w:r>
    </w:p>
    <w:p w:rsidR="00BA31B7" w:rsidRPr="00B02F0A" w:rsidRDefault="00BA31B7" w:rsidP="00BA31B7">
      <w:pPr>
        <w:rPr>
          <w:lang w:val="fr-CH" w:eastAsia="en-GB"/>
        </w:rPr>
      </w:pPr>
    </w:p>
    <w:p w:rsidR="00BA31B7" w:rsidRDefault="00D007D5" w:rsidP="00BA31B7">
      <w:pPr>
        <w:autoSpaceDE w:val="0"/>
        <w:autoSpaceDN w:val="0"/>
        <w:adjustRightInd w:val="0"/>
        <w:spacing w:after="40"/>
        <w:rPr>
          <w:rFonts w:ascii="Arial" w:hAnsi="Arial" w:cs="Arial"/>
          <w:color w:val="000000"/>
          <w:lang w:val="fr-CH" w:eastAsia="en-GB"/>
        </w:rPr>
      </w:pPr>
      <w:r>
        <w:rPr>
          <w:rFonts w:ascii="Arial" w:hAnsi="Arial" w:cs="Arial"/>
          <w:color w:val="000000"/>
          <w:lang w:val="fr-CH" w:eastAsia="en-GB"/>
        </w:rPr>
        <w:t>P</w:t>
      </w:r>
      <w:r w:rsidR="00BA31B7" w:rsidRPr="00566870">
        <w:rPr>
          <w:rFonts w:ascii="Arial" w:hAnsi="Arial" w:cs="Arial"/>
          <w:color w:val="000000"/>
          <w:lang w:val="fr-CH" w:eastAsia="en-GB"/>
        </w:rPr>
        <w:t xml:space="preserve">our bénéficier d’une telle reconnaissance, le processus de dématérialisation et de conservation </w:t>
      </w:r>
      <w:r>
        <w:rPr>
          <w:rFonts w:ascii="Arial" w:hAnsi="Arial" w:cs="Arial"/>
          <w:color w:val="000000"/>
          <w:lang w:val="fr-CH" w:eastAsia="en-GB"/>
        </w:rPr>
        <w:t xml:space="preserve">doit nécessairement </w:t>
      </w:r>
      <w:r w:rsidR="00BA31B7" w:rsidRPr="00566870">
        <w:rPr>
          <w:rFonts w:ascii="Arial" w:hAnsi="Arial" w:cs="Arial"/>
          <w:color w:val="000000"/>
          <w:lang w:val="fr-CH" w:eastAsia="en-GB"/>
        </w:rPr>
        <w:t>répond</w:t>
      </w:r>
      <w:r>
        <w:rPr>
          <w:rFonts w:ascii="Arial" w:hAnsi="Arial" w:cs="Arial"/>
          <w:color w:val="000000"/>
          <w:lang w:val="fr-CH" w:eastAsia="en-GB"/>
        </w:rPr>
        <w:t>r</w:t>
      </w:r>
      <w:r w:rsidR="00BA31B7" w:rsidRPr="00566870">
        <w:rPr>
          <w:rFonts w:ascii="Arial" w:hAnsi="Arial" w:cs="Arial"/>
          <w:color w:val="000000"/>
          <w:lang w:val="fr-CH" w:eastAsia="en-GB"/>
        </w:rPr>
        <w:t xml:space="preserve">e à des </w:t>
      </w:r>
      <w:r w:rsidR="00BA31B7" w:rsidRPr="00526514">
        <w:rPr>
          <w:rFonts w:ascii="Arial" w:hAnsi="Arial" w:cs="Arial"/>
          <w:b/>
          <w:color w:val="000000"/>
          <w:lang w:val="fr-CH" w:eastAsia="en-GB"/>
        </w:rPr>
        <w:t>exigences techniques</w:t>
      </w:r>
      <w:r w:rsidR="00BA31B7" w:rsidRPr="00566870">
        <w:rPr>
          <w:rFonts w:ascii="Arial" w:hAnsi="Arial" w:cs="Arial"/>
          <w:color w:val="000000"/>
          <w:lang w:val="fr-CH" w:eastAsia="en-GB"/>
        </w:rPr>
        <w:t xml:space="preserve"> et organisationnelles sérieuses quant à la fiabilité et la durabilité des archives. Ces exigences seront fixé</w:t>
      </w:r>
      <w:r w:rsidR="00B16830">
        <w:rPr>
          <w:rFonts w:ascii="Arial" w:hAnsi="Arial" w:cs="Arial"/>
          <w:color w:val="000000"/>
          <w:lang w:val="fr-CH" w:eastAsia="en-GB"/>
        </w:rPr>
        <w:t>e</w:t>
      </w:r>
      <w:r w:rsidR="00BA31B7" w:rsidRPr="00566870">
        <w:rPr>
          <w:rFonts w:ascii="Arial" w:hAnsi="Arial" w:cs="Arial"/>
          <w:color w:val="000000"/>
          <w:lang w:val="fr-CH" w:eastAsia="en-GB"/>
        </w:rPr>
        <w:t>s par règlement grand-ducal.</w:t>
      </w:r>
    </w:p>
    <w:p w:rsidR="00BA31B7" w:rsidRPr="00566870" w:rsidRDefault="00BA31B7" w:rsidP="00BA31B7">
      <w:pPr>
        <w:autoSpaceDE w:val="0"/>
        <w:autoSpaceDN w:val="0"/>
        <w:adjustRightInd w:val="0"/>
        <w:spacing w:after="40"/>
        <w:rPr>
          <w:rFonts w:ascii="Arial" w:hAnsi="Arial" w:cs="Arial"/>
          <w:color w:val="000000"/>
          <w:lang w:val="fr-CH" w:eastAsia="en-GB"/>
        </w:rPr>
      </w:pPr>
    </w:p>
    <w:p w:rsidR="00BA31B7" w:rsidRDefault="00D007D5" w:rsidP="00BA31B7">
      <w:pPr>
        <w:autoSpaceDE w:val="0"/>
        <w:autoSpaceDN w:val="0"/>
        <w:adjustRightInd w:val="0"/>
        <w:spacing w:after="40"/>
        <w:rPr>
          <w:rFonts w:ascii="Arial" w:hAnsi="Arial" w:cs="Arial"/>
          <w:lang w:val="fr-CH" w:eastAsia="en-GB"/>
        </w:rPr>
      </w:pPr>
      <w:r>
        <w:rPr>
          <w:rFonts w:ascii="Arial" w:hAnsi="Arial" w:cs="Arial"/>
          <w:color w:val="000000"/>
          <w:lang w:val="fr-CH" w:eastAsia="en-GB"/>
        </w:rPr>
        <w:t>C</w:t>
      </w:r>
      <w:r w:rsidR="00BA31B7">
        <w:rPr>
          <w:rFonts w:ascii="Arial" w:hAnsi="Arial" w:cs="Arial"/>
          <w:color w:val="000000"/>
          <w:lang w:val="fr-CH" w:eastAsia="en-GB"/>
        </w:rPr>
        <w:t>eux</w:t>
      </w:r>
      <w:r w:rsidR="00BA31B7" w:rsidRPr="00566870">
        <w:rPr>
          <w:rFonts w:ascii="Arial" w:hAnsi="Arial" w:cs="Arial"/>
          <w:color w:val="000000"/>
          <w:lang w:val="fr-CH" w:eastAsia="en-GB"/>
        </w:rPr>
        <w:t xml:space="preserve"> qui auront une activité de dématérialisation ou de conservation pourront obtenir le statut de </w:t>
      </w:r>
      <w:r w:rsidR="00360DFB">
        <w:rPr>
          <w:rFonts w:ascii="Arial" w:hAnsi="Arial" w:cs="Arial"/>
          <w:color w:val="000000"/>
          <w:lang w:val="fr-CH" w:eastAsia="en-GB"/>
        </w:rPr>
        <w:t>PSDC</w:t>
      </w:r>
      <w:r w:rsidR="00360DFB" w:rsidRPr="00566870">
        <w:rPr>
          <w:rFonts w:ascii="Arial" w:hAnsi="Arial" w:cs="Arial"/>
          <w:color w:val="000000"/>
          <w:lang w:val="fr-CH" w:eastAsia="en-GB"/>
        </w:rPr>
        <w:t xml:space="preserve"> </w:t>
      </w:r>
      <w:r w:rsidR="00BA31B7" w:rsidRPr="00566870">
        <w:rPr>
          <w:rFonts w:ascii="Arial" w:hAnsi="Arial" w:cs="Arial"/>
          <w:color w:val="000000"/>
          <w:lang w:val="fr-CH" w:eastAsia="en-GB"/>
        </w:rPr>
        <w:t xml:space="preserve">en </w:t>
      </w:r>
      <w:r w:rsidR="00BA31B7" w:rsidRPr="00526514">
        <w:rPr>
          <w:rFonts w:ascii="Arial" w:hAnsi="Arial" w:cs="Arial"/>
          <w:b/>
          <w:color w:val="000000"/>
          <w:lang w:val="fr-CH" w:eastAsia="en-GB"/>
        </w:rPr>
        <w:t>se faisant certifier</w:t>
      </w:r>
      <w:r w:rsidR="00BA31B7" w:rsidRPr="00566870">
        <w:rPr>
          <w:rFonts w:ascii="Arial" w:hAnsi="Arial" w:cs="Arial"/>
          <w:color w:val="000000"/>
          <w:lang w:val="fr-CH" w:eastAsia="en-GB"/>
        </w:rPr>
        <w:t xml:space="preserve"> et en notifia</w:t>
      </w:r>
      <w:r w:rsidR="00BA31B7">
        <w:rPr>
          <w:rFonts w:ascii="Arial" w:hAnsi="Arial" w:cs="Arial"/>
          <w:color w:val="000000"/>
          <w:lang w:val="fr-CH" w:eastAsia="en-GB"/>
        </w:rPr>
        <w:t>nt leur certification à l’ILNAS</w:t>
      </w:r>
      <w:r w:rsidR="00BA31B7" w:rsidRPr="00566870">
        <w:rPr>
          <w:rFonts w:ascii="Arial" w:hAnsi="Arial" w:cs="Arial"/>
          <w:color w:val="000000"/>
          <w:lang w:val="fr-CH" w:eastAsia="en-GB"/>
        </w:rPr>
        <w:t xml:space="preserve">. La validation de la notification par l’ILNAS et son inscription sur une liste </w:t>
      </w:r>
      <w:r w:rsidR="00BA31B7" w:rsidRPr="00B15B68">
        <w:rPr>
          <w:rFonts w:ascii="Arial" w:hAnsi="Arial" w:cs="Arial"/>
          <w:i/>
          <w:iCs/>
          <w:color w:val="000000"/>
          <w:lang w:val="fr-CH" w:eastAsia="en-GB"/>
        </w:rPr>
        <w:t>ad hoc</w:t>
      </w:r>
      <w:r w:rsidR="00BA31B7" w:rsidRPr="00566870">
        <w:rPr>
          <w:rFonts w:ascii="Arial" w:hAnsi="Arial" w:cs="Arial"/>
          <w:i/>
          <w:iCs/>
          <w:color w:val="000000"/>
          <w:lang w:val="fr-CH" w:eastAsia="en-GB"/>
        </w:rPr>
        <w:t xml:space="preserve"> </w:t>
      </w:r>
      <w:r w:rsidR="00BA31B7" w:rsidRPr="00566870">
        <w:rPr>
          <w:rFonts w:ascii="Arial" w:hAnsi="Arial" w:cs="Arial"/>
          <w:color w:val="000000"/>
          <w:lang w:val="fr-CH" w:eastAsia="en-GB"/>
        </w:rPr>
        <w:t xml:space="preserve">donneront aux </w:t>
      </w:r>
      <w:r w:rsidR="00BA31B7">
        <w:rPr>
          <w:rFonts w:ascii="Arial" w:hAnsi="Arial" w:cs="Arial"/>
          <w:color w:val="000000"/>
          <w:lang w:val="fr-CH" w:eastAsia="en-GB"/>
        </w:rPr>
        <w:t xml:space="preserve">acteurs concernés le droit d’utiliser le statut </w:t>
      </w:r>
      <w:r w:rsidR="00BA31B7" w:rsidRPr="006A7636">
        <w:rPr>
          <w:rFonts w:ascii="Arial" w:hAnsi="Arial" w:cs="Arial"/>
          <w:color w:val="000000"/>
        </w:rPr>
        <w:t xml:space="preserve">de prestataire de services de dématérialisation ou de conservation </w:t>
      </w:r>
      <w:r w:rsidR="00BA31B7" w:rsidRPr="00566870">
        <w:rPr>
          <w:rFonts w:ascii="Arial" w:hAnsi="Arial" w:cs="Arial"/>
          <w:color w:val="000000"/>
          <w:lang w:val="fr-CH" w:eastAsia="en-GB"/>
        </w:rPr>
        <w:t>et démontreront leur sérieux en garantissant la mise en place et le maintien par ces derniers de procédures de dématérialisation ou de conservation répondant à un niveau d’exigence particulièrement élevé.</w:t>
      </w:r>
    </w:p>
    <w:p w:rsidR="00BA31B7" w:rsidRPr="00D007D5" w:rsidRDefault="00BA31B7" w:rsidP="00BA31B7">
      <w:pPr>
        <w:autoSpaceDE w:val="0"/>
        <w:autoSpaceDN w:val="0"/>
        <w:adjustRightInd w:val="0"/>
        <w:spacing w:after="40"/>
        <w:rPr>
          <w:rFonts w:ascii="Arial" w:hAnsi="Arial" w:cs="Arial"/>
          <w:lang w:val="fr-CH" w:eastAsia="en-GB"/>
        </w:rPr>
      </w:pPr>
    </w:p>
    <w:p w:rsidR="00BA31B7" w:rsidRDefault="00D007D5" w:rsidP="00BA31B7">
      <w:pPr>
        <w:autoSpaceDE w:val="0"/>
        <w:autoSpaceDN w:val="0"/>
        <w:adjustRightInd w:val="0"/>
        <w:rPr>
          <w:rFonts w:ascii="Arial" w:hAnsi="Arial" w:cs="Arial"/>
          <w:lang w:val="fr-CH" w:eastAsia="en-GB"/>
        </w:rPr>
      </w:pPr>
      <w:r w:rsidRPr="00D007D5">
        <w:rPr>
          <w:rFonts w:ascii="Arial" w:hAnsi="Arial" w:cs="Arial"/>
          <w:lang w:val="fr-CH" w:eastAsia="en-GB"/>
        </w:rPr>
        <w:t>A noter que ce</w:t>
      </w:r>
      <w:r w:rsidR="00BA31B7" w:rsidRPr="00D007D5">
        <w:rPr>
          <w:rFonts w:ascii="Arial" w:hAnsi="Arial" w:cs="Arial"/>
          <w:lang w:val="fr-CH" w:eastAsia="en-GB"/>
        </w:rPr>
        <w:t xml:space="preserve"> statut n’est pas une condition pour offrir des services d’archivage électronique, que ce soit de</w:t>
      </w:r>
      <w:r w:rsidR="00BA31B7" w:rsidRPr="006C2651">
        <w:rPr>
          <w:rFonts w:ascii="Arial" w:hAnsi="Arial" w:cs="Arial"/>
          <w:lang w:val="fr-CH" w:eastAsia="en-GB"/>
        </w:rPr>
        <w:t xml:space="preserve"> </w:t>
      </w:r>
      <w:r w:rsidR="00BA31B7">
        <w:rPr>
          <w:rFonts w:ascii="Arial" w:hAnsi="Arial" w:cs="Arial"/>
          <w:lang w:val="fr-CH" w:eastAsia="en-GB"/>
        </w:rPr>
        <w:t xml:space="preserve">la </w:t>
      </w:r>
      <w:r w:rsidR="00BA31B7" w:rsidRPr="006C2651">
        <w:rPr>
          <w:rFonts w:ascii="Arial" w:hAnsi="Arial" w:cs="Arial"/>
          <w:lang w:val="fr-CH" w:eastAsia="en-GB"/>
        </w:rPr>
        <w:t xml:space="preserve">dématérialisation ou </w:t>
      </w:r>
      <w:r w:rsidR="00BA31B7">
        <w:rPr>
          <w:rFonts w:ascii="Arial" w:hAnsi="Arial" w:cs="Arial"/>
          <w:lang w:val="fr-CH" w:eastAsia="en-GB"/>
        </w:rPr>
        <w:t xml:space="preserve">de la conservation </w:t>
      </w:r>
      <w:r w:rsidR="00BA31B7" w:rsidRPr="006C2651">
        <w:rPr>
          <w:rFonts w:ascii="Arial" w:hAnsi="Arial" w:cs="Arial"/>
          <w:lang w:val="fr-CH" w:eastAsia="en-GB"/>
        </w:rPr>
        <w:t>électroniqu</w:t>
      </w:r>
      <w:r w:rsidR="00BA31B7">
        <w:rPr>
          <w:rFonts w:ascii="Arial" w:hAnsi="Arial" w:cs="Arial"/>
          <w:lang w:val="fr-CH" w:eastAsia="en-GB"/>
        </w:rPr>
        <w:t>e. La seule conséquence pour un</w:t>
      </w:r>
      <w:r w:rsidR="00BA31B7" w:rsidRPr="006C2651">
        <w:rPr>
          <w:rFonts w:ascii="Arial" w:hAnsi="Arial" w:cs="Arial"/>
          <w:lang w:val="fr-CH" w:eastAsia="en-GB"/>
        </w:rPr>
        <w:t xml:space="preserve"> </w:t>
      </w:r>
      <w:r w:rsidR="00BA31B7">
        <w:rPr>
          <w:rFonts w:ascii="Arial" w:hAnsi="Arial" w:cs="Arial"/>
          <w:lang w:val="fr-CH" w:eastAsia="en-GB"/>
        </w:rPr>
        <w:t>acteur</w:t>
      </w:r>
      <w:r w:rsidR="00BA31B7" w:rsidRPr="006C2651">
        <w:rPr>
          <w:rFonts w:ascii="Arial" w:hAnsi="Arial" w:cs="Arial"/>
          <w:lang w:val="fr-CH" w:eastAsia="en-GB"/>
        </w:rPr>
        <w:t xml:space="preserve"> qui renonce à quérir ce statut</w:t>
      </w:r>
      <w:r w:rsidR="00BA31B7">
        <w:rPr>
          <w:rFonts w:ascii="Arial" w:hAnsi="Arial" w:cs="Arial"/>
          <w:lang w:val="fr-CH" w:eastAsia="en-GB"/>
        </w:rPr>
        <w:t xml:space="preserve"> est qu’il</w:t>
      </w:r>
      <w:r w:rsidR="00BA31B7" w:rsidRPr="006C2651">
        <w:rPr>
          <w:rFonts w:ascii="Arial" w:hAnsi="Arial" w:cs="Arial"/>
          <w:lang w:val="fr-CH" w:eastAsia="en-GB"/>
        </w:rPr>
        <w:t xml:space="preserve"> devra, le cas échéant, à chaque fois prouver au tribunal que ses fichiers ont été créés et archivés selon les règles de</w:t>
      </w:r>
      <w:r w:rsidR="00BA31B7">
        <w:rPr>
          <w:rFonts w:ascii="Arial" w:hAnsi="Arial" w:cs="Arial"/>
          <w:lang w:val="fr-CH" w:eastAsia="en-GB"/>
        </w:rPr>
        <w:t xml:space="preserve"> l’art.</w:t>
      </w:r>
    </w:p>
    <w:p w:rsidR="00BA31B7" w:rsidRDefault="00BA31B7" w:rsidP="00BA31B7">
      <w:pPr>
        <w:autoSpaceDE w:val="0"/>
        <w:autoSpaceDN w:val="0"/>
        <w:adjustRightInd w:val="0"/>
        <w:rPr>
          <w:rFonts w:ascii="Arial" w:hAnsi="Arial" w:cs="Arial"/>
          <w:lang w:val="fr-CH" w:eastAsia="en-GB"/>
        </w:rPr>
      </w:pPr>
    </w:p>
    <w:p w:rsidR="00C83592" w:rsidRPr="00BA31B7" w:rsidRDefault="00BA31B7" w:rsidP="00B16830">
      <w:pPr>
        <w:autoSpaceDE w:val="0"/>
        <w:autoSpaceDN w:val="0"/>
        <w:adjustRightInd w:val="0"/>
        <w:rPr>
          <w:lang w:val="fr-CH"/>
        </w:rPr>
      </w:pPr>
      <w:r w:rsidRPr="003F6F5C">
        <w:rPr>
          <w:rFonts w:ascii="Arial" w:hAnsi="Arial" w:cs="Arial"/>
          <w:bCs/>
          <w:lang w:val="fr-CH" w:eastAsia="en-GB"/>
        </w:rPr>
        <w:t>Le champ d’application du projet de loi comprend</w:t>
      </w:r>
      <w:r>
        <w:rPr>
          <w:rFonts w:ascii="Arial" w:hAnsi="Arial" w:cs="Arial"/>
          <w:bCs/>
          <w:lang w:val="fr-CH" w:eastAsia="en-GB"/>
        </w:rPr>
        <w:t xml:space="preserve"> principalement</w:t>
      </w:r>
      <w:r w:rsidRPr="003F6F5C">
        <w:rPr>
          <w:rFonts w:ascii="Arial" w:hAnsi="Arial" w:cs="Arial"/>
          <w:bCs/>
          <w:lang w:val="fr-CH" w:eastAsia="en-GB"/>
        </w:rPr>
        <w:t xml:space="preserve"> les </w:t>
      </w:r>
      <w:r w:rsidRPr="003F6F5C">
        <w:rPr>
          <w:rFonts w:ascii="Arial" w:hAnsi="Arial" w:cs="Arial"/>
          <w:lang w:val="fr-CH" w:eastAsia="en-GB"/>
        </w:rPr>
        <w:t>actes sous seing privé, signature manu</w:t>
      </w:r>
      <w:r>
        <w:rPr>
          <w:rFonts w:ascii="Arial" w:hAnsi="Arial" w:cs="Arial"/>
          <w:lang w:val="fr-CH" w:eastAsia="en-GB"/>
        </w:rPr>
        <w:t>scrite ou électronique et</w:t>
      </w:r>
      <w:r w:rsidRPr="003F6F5C">
        <w:rPr>
          <w:rFonts w:ascii="Arial" w:hAnsi="Arial" w:cs="Arial"/>
          <w:lang w:val="fr-CH" w:eastAsia="en-GB"/>
        </w:rPr>
        <w:t xml:space="preserve"> les documents sous l’obligation de conservation commerciale/comptable. Les actes authentiques et les activités de simple stockage de données qui ne consistent pas à conserver des documents en garantissant </w:t>
      </w:r>
      <w:r>
        <w:rPr>
          <w:rFonts w:ascii="Arial" w:hAnsi="Arial" w:cs="Arial"/>
          <w:lang w:val="fr-CH" w:eastAsia="en-GB"/>
        </w:rPr>
        <w:t>leur</w:t>
      </w:r>
      <w:r w:rsidRPr="003F6F5C">
        <w:rPr>
          <w:rFonts w:ascii="Arial" w:hAnsi="Arial" w:cs="Arial"/>
          <w:lang w:val="fr-CH" w:eastAsia="en-GB"/>
        </w:rPr>
        <w:t xml:space="preserve"> intégrité sont exclus du champ d’application du projet de loi.</w:t>
      </w:r>
    </w:p>
    <w:sectPr w:rsidR="00C83592" w:rsidRPr="00BA31B7" w:rsidSect="00C835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F48" w:rsidRDefault="00EE6F48" w:rsidP="00BA31B7">
      <w:r>
        <w:separator/>
      </w:r>
    </w:p>
  </w:endnote>
  <w:endnote w:type="continuationSeparator" w:id="0">
    <w:p w:rsidR="00EE6F48" w:rsidRDefault="00EE6F48" w:rsidP="00BA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F48" w:rsidRDefault="00EE6F48" w:rsidP="00BA31B7">
      <w:r>
        <w:separator/>
      </w:r>
    </w:p>
  </w:footnote>
  <w:footnote w:type="continuationSeparator" w:id="0">
    <w:p w:rsidR="00EE6F48" w:rsidRDefault="00EE6F48" w:rsidP="00BA31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B70D1"/>
    <w:multiLevelType w:val="hybridMultilevel"/>
    <w:tmpl w:val="BA642CC8"/>
    <w:lvl w:ilvl="0" w:tplc="76506CD2">
      <w:start w:val="1"/>
      <w:numFmt w:val="bullet"/>
      <w:lvlText w:val="-"/>
      <w:lvlJc w:val="left"/>
      <w:pPr>
        <w:ind w:left="720" w:hanging="360"/>
      </w:pPr>
      <w:rPr>
        <w:rFonts w:ascii="Calibri" w:hAnsi="Calibr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1B7"/>
    <w:rsid w:val="00062AE1"/>
    <w:rsid w:val="000A031B"/>
    <w:rsid w:val="001B1185"/>
    <w:rsid w:val="001E1E01"/>
    <w:rsid w:val="002A2F81"/>
    <w:rsid w:val="00360DFB"/>
    <w:rsid w:val="00474CA3"/>
    <w:rsid w:val="00526514"/>
    <w:rsid w:val="00693094"/>
    <w:rsid w:val="007913C7"/>
    <w:rsid w:val="00856304"/>
    <w:rsid w:val="00994C82"/>
    <w:rsid w:val="009C0A9D"/>
    <w:rsid w:val="00B16830"/>
    <w:rsid w:val="00BA31B7"/>
    <w:rsid w:val="00C52FEF"/>
    <w:rsid w:val="00C83592"/>
    <w:rsid w:val="00CB49C8"/>
    <w:rsid w:val="00D007D5"/>
    <w:rsid w:val="00D14527"/>
    <w:rsid w:val="00D2379E"/>
    <w:rsid w:val="00D93BC5"/>
    <w:rsid w:val="00D96D2D"/>
    <w:rsid w:val="00EE6F48"/>
    <w:rsid w:val="00EF47FC"/>
    <w:rsid w:val="00F772D4"/>
    <w:rsid w:val="00F90779"/>
    <w:rsid w:val="00FB002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D1D218F-448F-42F1-A6EE-E8720019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B7"/>
    <w:pPr>
      <w:jc w:val="both"/>
    </w:pPr>
    <w:rPr>
      <w:rFonts w:ascii="Tahoma" w:hAnsi="Tahoma" w:cs="Times New Roman"/>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BA31B7"/>
    <w:rPr>
      <w:sz w:val="20"/>
      <w:szCs w:val="20"/>
      <w:lang w:val="fr-LU"/>
    </w:rPr>
  </w:style>
  <w:style w:type="character" w:customStyle="1" w:styleId="NotedebasdepageCar">
    <w:name w:val="Note de bas de page Car"/>
    <w:basedOn w:val="Policepardfaut"/>
    <w:link w:val="Notedebasdepage"/>
    <w:uiPriority w:val="99"/>
    <w:rsid w:val="00BA31B7"/>
    <w:rPr>
      <w:rFonts w:ascii="Tahoma" w:eastAsia="Calibri" w:hAnsi="Tahoma" w:cs="Times New Roman"/>
      <w:sz w:val="20"/>
      <w:szCs w:val="20"/>
    </w:rPr>
  </w:style>
  <w:style w:type="character" w:styleId="Appelnotedebasdep">
    <w:name w:val="footnote reference"/>
    <w:aliases w:val="Footnote symbol,Footnote reference number,Times 10 Point,Exposant 3 Point,EN Footnote Reference,note TESI,SUPERS,Nota,Footnote number,Char1,Ref,de nota al pie,EN Footnote text,Footnote Reference_LVL6,E..."/>
    <w:uiPriority w:val="99"/>
    <w:unhideWhenUsed/>
    <w:rsid w:val="00BA31B7"/>
    <w:rPr>
      <w:vertAlign w:val="superscript"/>
    </w:rPr>
  </w:style>
  <w:style w:type="paragraph" w:customStyle="1" w:styleId="Pa12">
    <w:name w:val="Pa12"/>
    <w:basedOn w:val="Normal"/>
    <w:next w:val="Normal"/>
    <w:uiPriority w:val="99"/>
    <w:rsid w:val="00BA31B7"/>
    <w:pPr>
      <w:autoSpaceDE w:val="0"/>
      <w:autoSpaceDN w:val="0"/>
      <w:adjustRightInd w:val="0"/>
      <w:spacing w:line="201" w:lineRule="atLeast"/>
      <w:jc w:val="left"/>
    </w:pPr>
    <w:rPr>
      <w:rFonts w:ascii="Swis721 BT" w:hAnsi="Swis721 BT"/>
      <w:sz w:val="24"/>
      <w:szCs w:val="24"/>
      <w:lang w:val="fr-LU"/>
    </w:rPr>
  </w:style>
  <w:style w:type="paragraph" w:customStyle="1" w:styleId="Pa19">
    <w:name w:val="Pa19"/>
    <w:basedOn w:val="Normal"/>
    <w:next w:val="Normal"/>
    <w:uiPriority w:val="99"/>
    <w:rsid w:val="00BA31B7"/>
    <w:pPr>
      <w:autoSpaceDE w:val="0"/>
      <w:autoSpaceDN w:val="0"/>
      <w:adjustRightInd w:val="0"/>
      <w:spacing w:line="201" w:lineRule="atLeast"/>
      <w:jc w:val="left"/>
    </w:pPr>
    <w:rPr>
      <w:rFonts w:ascii="Times New Roman" w:hAnsi="Times New Roman"/>
      <w:sz w:val="24"/>
      <w:szCs w:val="24"/>
      <w:lang w:val="fr-LU" w:eastAsia="fr-LU"/>
    </w:rPr>
  </w:style>
  <w:style w:type="paragraph" w:customStyle="1" w:styleId="Pa6">
    <w:name w:val="Pa6"/>
    <w:basedOn w:val="Normal"/>
    <w:next w:val="Normal"/>
    <w:uiPriority w:val="99"/>
    <w:rsid w:val="00BA31B7"/>
    <w:pPr>
      <w:autoSpaceDE w:val="0"/>
      <w:autoSpaceDN w:val="0"/>
      <w:adjustRightInd w:val="0"/>
      <w:spacing w:line="201" w:lineRule="atLeast"/>
      <w:jc w:val="left"/>
    </w:pPr>
    <w:rPr>
      <w:rFonts w:ascii="Times New Roman" w:hAnsi="Times New Roman"/>
      <w:sz w:val="24"/>
      <w:szCs w:val="24"/>
      <w:lang w:val="en-GB"/>
    </w:rPr>
  </w:style>
  <w:style w:type="paragraph" w:customStyle="1" w:styleId="Default">
    <w:name w:val="Default"/>
    <w:rsid w:val="00BA31B7"/>
    <w:pPr>
      <w:autoSpaceDE w:val="0"/>
      <w:autoSpaceDN w:val="0"/>
      <w:adjustRightInd w:val="0"/>
    </w:pPr>
    <w:rPr>
      <w:rFonts w:ascii="Times New Roman" w:eastAsia="Times New Roman" w:hAnsi="Times New Roman" w:cs="Times New Roman"/>
      <w:color w:val="000000"/>
      <w:sz w:val="24"/>
      <w:szCs w:val="24"/>
    </w:rPr>
  </w:style>
  <w:style w:type="paragraph" w:styleId="Titre">
    <w:name w:val="Title"/>
    <w:basedOn w:val="Normal"/>
    <w:next w:val="Normal"/>
    <w:link w:val="TitreCar"/>
    <w:uiPriority w:val="10"/>
    <w:qFormat/>
    <w:rsid w:val="00BA31B7"/>
    <w:pPr>
      <w:pBdr>
        <w:bottom w:val="single" w:sz="8" w:space="4" w:color="4F81BD"/>
      </w:pBdr>
      <w:spacing w:after="300"/>
      <w:contextualSpacing/>
    </w:pPr>
    <w:rPr>
      <w:rFonts w:ascii="Cambria" w:eastAsia="Times New Roman" w:hAnsi="Cambria"/>
      <w:dstrike/>
      <w:color w:val="17365D"/>
      <w:spacing w:val="5"/>
      <w:kern w:val="28"/>
      <w:sz w:val="52"/>
      <w:szCs w:val="52"/>
      <w:lang w:val="fr-LU"/>
    </w:rPr>
  </w:style>
  <w:style w:type="character" w:customStyle="1" w:styleId="TitreCar">
    <w:name w:val="Titre Car"/>
    <w:basedOn w:val="Policepardfaut"/>
    <w:link w:val="Titre"/>
    <w:uiPriority w:val="10"/>
    <w:rsid w:val="00BA31B7"/>
    <w:rPr>
      <w:rFonts w:ascii="Cambria" w:eastAsia="Times New Roman" w:hAnsi="Cambria" w:cs="Times New Roman"/>
      <w:dstrike/>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DP6543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6543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/sftpecos/Dossiers_parlementaires/6543/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B0982F0-255B-4926-A083-A901F2CBB5DE}"/>
</file>

<file path=customXml/itemProps2.xml><?xml version="1.0" encoding="utf-8"?>
<ds:datastoreItem xmlns:ds="http://schemas.openxmlformats.org/officeDocument/2006/customXml" ds:itemID="{CCA44F0B-5B8A-4E88-8F54-FBD68B6071D2}"/>
</file>

<file path=customXml/itemProps3.xml><?xml version="1.0" encoding="utf-8"?>
<ds:datastoreItem xmlns:ds="http://schemas.openxmlformats.org/officeDocument/2006/customXml" ds:itemID="{2AEAF1FB-D8CC-40D8-A380-609DDA5BE386}"/>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2876</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