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F2" w:rsidRPr="00C07AD9" w:rsidRDefault="005708F2" w:rsidP="00C07AD9">
      <w:pPr>
        <w:pStyle w:val="Sansinterligne"/>
        <w:jc w:val="both"/>
        <w:rPr>
          <w:rFonts w:ascii="Arial" w:hAnsi="Arial" w:cs="Arial"/>
          <w:b/>
          <w:color w:val="212100"/>
          <w:sz w:val="22"/>
          <w:szCs w:val="22"/>
          <w:lang w:val="fr-FR"/>
        </w:rPr>
      </w:pPr>
      <w:bookmarkStart w:id="0" w:name="_GoBack"/>
      <w:bookmarkEnd w:id="0"/>
      <w:r w:rsidRPr="00C07AD9">
        <w:rPr>
          <w:rFonts w:ascii="Arial" w:hAnsi="Arial" w:cs="Arial"/>
          <w:b/>
          <w:color w:val="212100"/>
          <w:sz w:val="22"/>
          <w:szCs w:val="22"/>
          <w:lang w:val="fr-FR"/>
        </w:rPr>
        <w:t>Projet de loi portant modification de:</w:t>
      </w:r>
    </w:p>
    <w:p w:rsidR="0033481A" w:rsidRPr="00C07AD9" w:rsidRDefault="0033481A" w:rsidP="00C07AD9">
      <w:pPr>
        <w:ind w:left="284" w:hanging="284"/>
        <w:jc w:val="both"/>
        <w:rPr>
          <w:rFonts w:ascii="Arial" w:hAnsi="Arial" w:cs="Arial"/>
          <w:b/>
          <w:bCs/>
          <w:color w:val="000000"/>
          <w:sz w:val="22"/>
          <w:szCs w:val="22"/>
          <w:lang w:val="fr-LU" w:eastAsia="fr-LU"/>
        </w:rPr>
      </w:pPr>
      <w:r w:rsidRPr="00C07AD9">
        <w:rPr>
          <w:rFonts w:ascii="Arial" w:hAnsi="Arial" w:cs="Arial"/>
          <w:b/>
          <w:bCs/>
          <w:color w:val="000000"/>
          <w:sz w:val="22"/>
          <w:szCs w:val="22"/>
          <w:lang w:val="fr-LU" w:eastAsia="fr-LU"/>
        </w:rPr>
        <w:t>1)</w:t>
      </w:r>
      <w:r w:rsidRPr="00C07AD9">
        <w:rPr>
          <w:rFonts w:ascii="Arial" w:hAnsi="Arial" w:cs="Arial"/>
          <w:b/>
          <w:bCs/>
          <w:color w:val="000000"/>
          <w:sz w:val="22"/>
          <w:szCs w:val="22"/>
          <w:lang w:val="fr-LU" w:eastAsia="fr-LU"/>
        </w:rPr>
        <w:tab/>
        <w:t>la loi modifiée du 27 juillet 1997 sur le contrat d’assurance</w:t>
      </w:r>
    </w:p>
    <w:p w:rsidR="0033481A" w:rsidRPr="00C07AD9" w:rsidRDefault="0033481A" w:rsidP="00C07AD9">
      <w:pPr>
        <w:ind w:left="284" w:hanging="284"/>
        <w:jc w:val="both"/>
        <w:rPr>
          <w:rFonts w:ascii="Arial" w:hAnsi="Arial" w:cs="Arial"/>
          <w:b/>
          <w:bCs/>
          <w:color w:val="000000"/>
          <w:sz w:val="22"/>
          <w:szCs w:val="22"/>
          <w:lang w:val="fr-LU" w:eastAsia="fr-LU"/>
        </w:rPr>
      </w:pPr>
      <w:r w:rsidRPr="00C07AD9">
        <w:rPr>
          <w:rFonts w:ascii="Arial" w:hAnsi="Arial" w:cs="Arial"/>
          <w:b/>
          <w:bCs/>
          <w:color w:val="000000"/>
          <w:sz w:val="22"/>
          <w:szCs w:val="22"/>
          <w:lang w:val="fr-LU" w:eastAsia="fr-LU"/>
        </w:rPr>
        <w:t>2)</w:t>
      </w:r>
      <w:r w:rsidRPr="00C07AD9">
        <w:rPr>
          <w:rFonts w:ascii="Arial" w:hAnsi="Arial" w:cs="Arial"/>
          <w:b/>
          <w:bCs/>
          <w:color w:val="000000"/>
          <w:sz w:val="22"/>
          <w:szCs w:val="22"/>
          <w:lang w:val="fr-LU" w:eastAsia="fr-LU"/>
        </w:rPr>
        <w:tab/>
        <w:t>la loi modifiée du 8 décembre 1994 relative:</w:t>
      </w:r>
    </w:p>
    <w:p w:rsidR="0033481A" w:rsidRPr="00C07AD9" w:rsidRDefault="0033481A" w:rsidP="00C07AD9">
      <w:pPr>
        <w:ind w:left="567" w:hanging="284"/>
        <w:jc w:val="both"/>
        <w:rPr>
          <w:rFonts w:ascii="Arial" w:hAnsi="Arial" w:cs="Arial"/>
          <w:b/>
          <w:bCs/>
          <w:color w:val="000000"/>
          <w:sz w:val="22"/>
          <w:szCs w:val="22"/>
          <w:lang w:val="fr-LU" w:eastAsia="fr-LU"/>
        </w:rPr>
      </w:pPr>
      <w:r w:rsidRPr="00C07AD9">
        <w:rPr>
          <w:rFonts w:ascii="Arial" w:hAnsi="Arial" w:cs="Arial"/>
          <w:b/>
          <w:bCs/>
          <w:color w:val="000000"/>
          <w:sz w:val="22"/>
          <w:szCs w:val="22"/>
          <w:lang w:val="fr-LU" w:eastAsia="fr-LU"/>
        </w:rPr>
        <w:t>–</w:t>
      </w:r>
      <w:r w:rsidRPr="00C07AD9">
        <w:rPr>
          <w:rFonts w:ascii="Arial" w:hAnsi="Arial" w:cs="Arial"/>
          <w:b/>
          <w:bCs/>
          <w:color w:val="000000"/>
          <w:sz w:val="22"/>
          <w:szCs w:val="22"/>
          <w:lang w:val="fr-LU" w:eastAsia="fr-LU"/>
        </w:rPr>
        <w:tab/>
        <w:t xml:space="preserve">aux comptes annuels et comptes consolidés </w:t>
      </w:r>
      <w:r w:rsidR="002512D7" w:rsidRPr="00C07AD9">
        <w:rPr>
          <w:rFonts w:ascii="Arial" w:hAnsi="Arial" w:cs="Arial"/>
          <w:b/>
          <w:bCs/>
          <w:color w:val="000000"/>
          <w:sz w:val="22"/>
          <w:szCs w:val="22"/>
          <w:lang w:val="fr-LU" w:eastAsia="fr-LU"/>
        </w:rPr>
        <w:t xml:space="preserve">des entreprises </w:t>
      </w:r>
      <w:r w:rsidRPr="00C07AD9">
        <w:rPr>
          <w:rFonts w:ascii="Arial" w:hAnsi="Arial" w:cs="Arial"/>
          <w:b/>
          <w:bCs/>
          <w:color w:val="000000"/>
          <w:sz w:val="22"/>
          <w:szCs w:val="22"/>
          <w:lang w:val="fr-LU" w:eastAsia="fr-LU"/>
        </w:rPr>
        <w:t>d’assurances et de réassurances de droit luxembourgeois</w:t>
      </w:r>
    </w:p>
    <w:p w:rsidR="0033481A" w:rsidRPr="00C07AD9" w:rsidRDefault="0033481A" w:rsidP="00C07AD9">
      <w:pPr>
        <w:ind w:left="567" w:hanging="284"/>
        <w:jc w:val="both"/>
        <w:rPr>
          <w:rFonts w:ascii="Arial" w:hAnsi="Arial" w:cs="Arial"/>
          <w:b/>
          <w:bCs/>
          <w:color w:val="000000"/>
          <w:sz w:val="22"/>
          <w:szCs w:val="22"/>
          <w:lang w:val="fr-LU" w:eastAsia="fr-LU"/>
        </w:rPr>
      </w:pPr>
      <w:r w:rsidRPr="00C07AD9">
        <w:rPr>
          <w:rFonts w:ascii="Arial" w:hAnsi="Arial" w:cs="Arial"/>
          <w:b/>
          <w:bCs/>
          <w:color w:val="000000"/>
          <w:sz w:val="22"/>
          <w:szCs w:val="22"/>
          <w:lang w:val="fr-LU" w:eastAsia="fr-LU"/>
        </w:rPr>
        <w:t>–</w:t>
      </w:r>
      <w:r w:rsidRPr="00C07AD9">
        <w:rPr>
          <w:rFonts w:ascii="Arial" w:hAnsi="Arial" w:cs="Arial"/>
          <w:b/>
          <w:bCs/>
          <w:color w:val="000000"/>
          <w:sz w:val="22"/>
          <w:szCs w:val="22"/>
          <w:lang w:val="fr-LU" w:eastAsia="fr-LU"/>
        </w:rPr>
        <w:tab/>
        <w:t>aux obligations en matière d’établissement et de publicité</w:t>
      </w:r>
      <w:r w:rsidR="002A60A1" w:rsidRPr="00C07AD9">
        <w:rPr>
          <w:rFonts w:ascii="Arial" w:hAnsi="Arial" w:cs="Arial"/>
          <w:b/>
          <w:bCs/>
          <w:color w:val="000000"/>
          <w:sz w:val="22"/>
          <w:szCs w:val="22"/>
          <w:lang w:val="fr-LU" w:eastAsia="fr-LU"/>
        </w:rPr>
        <w:t xml:space="preserve"> </w:t>
      </w:r>
      <w:r w:rsidRPr="00C07AD9">
        <w:rPr>
          <w:rFonts w:ascii="Arial" w:hAnsi="Arial" w:cs="Arial"/>
          <w:b/>
          <w:bCs/>
          <w:color w:val="000000"/>
          <w:sz w:val="22"/>
          <w:szCs w:val="22"/>
          <w:lang w:val="fr-LU" w:eastAsia="fr-LU"/>
        </w:rPr>
        <w:t>des documents comptables des succursales d’entreprises d’assurances de droit étranger</w:t>
      </w:r>
    </w:p>
    <w:p w:rsidR="005708F2" w:rsidRPr="0033481A" w:rsidRDefault="005708F2" w:rsidP="000C1725">
      <w:pPr>
        <w:pStyle w:val="Sansinterligne"/>
        <w:jc w:val="both"/>
        <w:rPr>
          <w:rFonts w:ascii="Arial" w:eastAsia="Times New Roman" w:hAnsi="Arial" w:cs="Arial"/>
          <w:b/>
          <w:lang w:val="fr-LU"/>
        </w:rPr>
      </w:pPr>
    </w:p>
    <w:p w:rsidR="001406EB" w:rsidRPr="001406EB" w:rsidRDefault="001406EB" w:rsidP="001406EB">
      <w:pPr>
        <w:jc w:val="both"/>
        <w:rPr>
          <w:rFonts w:ascii="Arial" w:hAnsi="Arial" w:cs="Arial"/>
          <w:sz w:val="22"/>
          <w:szCs w:val="22"/>
          <w:lang w:val="fr-FR"/>
        </w:rPr>
      </w:pPr>
      <w:r w:rsidRPr="001406EB">
        <w:rPr>
          <w:rFonts w:ascii="Arial" w:hAnsi="Arial" w:cs="Arial"/>
          <w:sz w:val="22"/>
          <w:szCs w:val="22"/>
          <w:lang w:val="fr-FR"/>
        </w:rPr>
        <w:t>Le projet de loi n°6454B est le résultat de la scission du projet de loi n°6454 en deux projets de loi distincts :</w:t>
      </w:r>
    </w:p>
    <w:p w:rsidR="001406EB" w:rsidRPr="001406EB" w:rsidRDefault="001406EB" w:rsidP="00C07AD9">
      <w:pPr>
        <w:numPr>
          <w:ilvl w:val="0"/>
          <w:numId w:val="33"/>
        </w:numPr>
        <w:ind w:left="284" w:hanging="284"/>
        <w:jc w:val="both"/>
        <w:rPr>
          <w:rFonts w:ascii="Arial" w:hAnsi="Arial" w:cs="Arial"/>
          <w:sz w:val="22"/>
          <w:szCs w:val="22"/>
          <w:lang w:val="fr-FR"/>
        </w:rPr>
      </w:pPr>
      <w:r w:rsidRPr="001406EB">
        <w:rPr>
          <w:rFonts w:ascii="Arial" w:hAnsi="Arial" w:cs="Arial"/>
          <w:sz w:val="22"/>
          <w:szCs w:val="22"/>
          <w:lang w:val="fr-FR"/>
        </w:rPr>
        <w:t>un projet de loi 6454A reprenant les dispositions destinées à répondre aux exigences de l’arrêt C-236/09 (Test-Achats) de la Cour de justice de l’Union européenne (CJUE) ayant déclaré invalide une disposition de la directive 2004/113/CE traitant de l’égalité entre les femmes et les hommes ;</w:t>
      </w:r>
    </w:p>
    <w:p w:rsidR="001406EB" w:rsidRPr="001406EB" w:rsidRDefault="001406EB" w:rsidP="00C07AD9">
      <w:pPr>
        <w:numPr>
          <w:ilvl w:val="0"/>
          <w:numId w:val="33"/>
        </w:numPr>
        <w:ind w:left="284" w:hanging="284"/>
        <w:jc w:val="both"/>
        <w:rPr>
          <w:rFonts w:ascii="Arial" w:hAnsi="Arial" w:cs="Arial"/>
          <w:sz w:val="22"/>
          <w:szCs w:val="22"/>
          <w:lang w:val="fr-FR"/>
        </w:rPr>
      </w:pPr>
      <w:r w:rsidRPr="001406EB">
        <w:rPr>
          <w:rFonts w:ascii="Arial" w:hAnsi="Arial" w:cs="Arial"/>
          <w:sz w:val="22"/>
          <w:szCs w:val="22"/>
          <w:lang w:val="fr-FR"/>
        </w:rPr>
        <w:t>un projet de loi 6454B reprenant toutes les autres dispositions du projet de loi initial n°6454.</w:t>
      </w:r>
    </w:p>
    <w:p w:rsidR="001406EB" w:rsidRPr="001406EB" w:rsidRDefault="001406EB" w:rsidP="001406EB">
      <w:pPr>
        <w:ind w:left="720"/>
        <w:jc w:val="both"/>
        <w:rPr>
          <w:rFonts w:ascii="Arial" w:hAnsi="Arial" w:cs="Arial"/>
          <w:sz w:val="22"/>
          <w:szCs w:val="22"/>
          <w:lang w:val="fr-FR"/>
        </w:rPr>
      </w:pPr>
    </w:p>
    <w:p w:rsidR="001406EB" w:rsidRPr="001406EB" w:rsidRDefault="001406EB" w:rsidP="001406EB">
      <w:pPr>
        <w:pStyle w:val="Pa10"/>
        <w:spacing w:after="40"/>
        <w:jc w:val="both"/>
        <w:rPr>
          <w:rFonts w:ascii="Arial" w:hAnsi="Arial" w:cs="Arial"/>
          <w:sz w:val="22"/>
          <w:szCs w:val="22"/>
          <w:lang w:val="fr-FR"/>
        </w:rPr>
      </w:pPr>
      <w:r w:rsidRPr="001406EB">
        <w:rPr>
          <w:rFonts w:ascii="Arial" w:hAnsi="Arial" w:cs="Arial"/>
          <w:sz w:val="22"/>
          <w:szCs w:val="22"/>
          <w:lang w:val="fr-FR"/>
        </w:rPr>
        <w:t xml:space="preserve">Etant donné le retard dans la procédure d’adoption du projet de loi n°6456 instituant la nouvelle loi sur le secteur des assurances, auquel est lié le projet de loi n°6454 de par son entrée en vigueur, et au regard de la pression pesant sur le Luxembourg de mettre en conformité sa législation nationale avec les exigences de l’arrêt de la CJUE précité, il a été jugé nécessaire de scinder le projet n°6454 tel que proposé par la Conseil d’Etat dans son avis du 22 janvier 2013. </w:t>
      </w:r>
    </w:p>
    <w:p w:rsidR="003E74EA" w:rsidRPr="000C1725" w:rsidRDefault="003E74EA" w:rsidP="00C07AD9">
      <w:pPr>
        <w:rPr>
          <w:rFonts w:ascii="Arial" w:hAnsi="Arial" w:cs="Arial"/>
          <w:b/>
          <w:noProof/>
          <w:sz w:val="22"/>
          <w:szCs w:val="22"/>
          <w:lang w:val="fr-FR"/>
        </w:rPr>
      </w:pPr>
    </w:p>
    <w:p w:rsidR="001406EB" w:rsidRPr="001406EB" w:rsidRDefault="001406EB" w:rsidP="003B7C37">
      <w:pPr>
        <w:jc w:val="both"/>
        <w:rPr>
          <w:rFonts w:ascii="Arial" w:hAnsi="Arial" w:cs="Arial"/>
          <w:sz w:val="22"/>
          <w:szCs w:val="22"/>
          <w:lang w:val="fr-FR"/>
        </w:rPr>
      </w:pPr>
      <w:r w:rsidRPr="00863DE7">
        <w:rPr>
          <w:rFonts w:ascii="Arial" w:hAnsi="Arial" w:cs="Arial"/>
          <w:sz w:val="22"/>
          <w:szCs w:val="22"/>
          <w:lang w:val="fr-FR"/>
        </w:rPr>
        <w:t xml:space="preserve">Le projet de loi sous rubrique a </w:t>
      </w:r>
      <w:r w:rsidR="00C07AD9">
        <w:rPr>
          <w:rFonts w:ascii="Arial" w:hAnsi="Arial" w:cs="Arial"/>
          <w:sz w:val="22"/>
          <w:szCs w:val="22"/>
          <w:lang w:val="fr-FR"/>
        </w:rPr>
        <w:t>pour</w:t>
      </w:r>
      <w:r w:rsidRPr="00863DE7">
        <w:rPr>
          <w:rFonts w:ascii="Arial" w:hAnsi="Arial" w:cs="Arial"/>
          <w:sz w:val="22"/>
          <w:szCs w:val="22"/>
          <w:lang w:val="fr-FR"/>
        </w:rPr>
        <w:t xml:space="preserve"> objet </w:t>
      </w:r>
      <w:r w:rsidR="002512D7" w:rsidRPr="00863DE7">
        <w:rPr>
          <w:rFonts w:ascii="Arial" w:eastAsia="Times New Roman" w:hAnsi="Arial" w:cs="Arial"/>
          <w:sz w:val="22"/>
          <w:szCs w:val="22"/>
          <w:lang w:val="fr-FR"/>
        </w:rPr>
        <w:t xml:space="preserve">de </w:t>
      </w:r>
      <w:r w:rsidR="002512D7" w:rsidRPr="00863DE7">
        <w:rPr>
          <w:rFonts w:ascii="Arial" w:eastAsia="Times New Roman" w:hAnsi="Arial" w:cs="Arial"/>
          <w:color w:val="000000"/>
          <w:sz w:val="22"/>
          <w:szCs w:val="22"/>
          <w:lang w:val="fr-FR"/>
        </w:rPr>
        <w:t>modifier certaines dispositions de la loi sur le contrat d’assurance et de la loi sur les comptes annuels des entreprises d’assurance et de réassurance.</w:t>
      </w:r>
      <w:r w:rsidR="002512D7" w:rsidRPr="00863DE7">
        <w:rPr>
          <w:rFonts w:ascii="Arial" w:eastAsia="Times New Roman" w:hAnsi="Arial" w:cs="Arial"/>
          <w:sz w:val="22"/>
          <w:szCs w:val="22"/>
          <w:lang w:val="fr-FR"/>
        </w:rPr>
        <w:t xml:space="preserve"> D’une part</w:t>
      </w:r>
      <w:r w:rsidR="003B7C37">
        <w:rPr>
          <w:rFonts w:ascii="Arial" w:eastAsia="Times New Roman" w:hAnsi="Arial" w:cs="Arial"/>
          <w:sz w:val="22"/>
          <w:szCs w:val="22"/>
          <w:lang w:val="fr-FR"/>
        </w:rPr>
        <w:t>,</w:t>
      </w:r>
      <w:r w:rsidR="002512D7" w:rsidRPr="00863DE7">
        <w:rPr>
          <w:rFonts w:ascii="Arial" w:eastAsia="Times New Roman" w:hAnsi="Arial" w:cs="Arial"/>
          <w:sz w:val="22"/>
          <w:szCs w:val="22"/>
          <w:lang w:val="fr-FR"/>
        </w:rPr>
        <w:t xml:space="preserve"> il transpose certaines dispositions </w:t>
      </w:r>
      <w:r w:rsidR="002512D7" w:rsidRPr="00863DE7">
        <w:rPr>
          <w:rFonts w:ascii="Arial" w:eastAsia="Times New Roman" w:hAnsi="Arial" w:cs="Arial"/>
          <w:color w:val="000000"/>
          <w:sz w:val="22"/>
          <w:szCs w:val="22"/>
          <w:lang w:val="fr-FR"/>
        </w:rPr>
        <w:t xml:space="preserve">relatives au contenu du contrat d’assurance </w:t>
      </w:r>
      <w:r w:rsidR="002512D7" w:rsidRPr="00863DE7">
        <w:rPr>
          <w:rFonts w:ascii="Arial" w:eastAsia="Times New Roman" w:hAnsi="Arial" w:cs="Arial"/>
          <w:sz w:val="22"/>
          <w:szCs w:val="22"/>
          <w:lang w:val="fr-FR"/>
        </w:rPr>
        <w:t xml:space="preserve">de la directive </w:t>
      </w:r>
      <w:r w:rsidR="002512D7" w:rsidRPr="00863DE7">
        <w:rPr>
          <w:rFonts w:ascii="Arial" w:eastAsia="Times New Roman" w:hAnsi="Arial" w:cs="Arial"/>
          <w:color w:val="000000"/>
          <w:sz w:val="22"/>
          <w:szCs w:val="22"/>
          <w:lang w:val="fr-FR"/>
        </w:rPr>
        <w:t xml:space="preserve">2009/138/CE </w:t>
      </w:r>
      <w:r w:rsidR="002512D7" w:rsidRPr="00863DE7">
        <w:rPr>
          <w:rFonts w:ascii="Arial" w:eastAsia="Times New Roman" w:hAnsi="Arial" w:cs="Arial"/>
          <w:sz w:val="22"/>
          <w:szCs w:val="22"/>
          <w:lang w:val="fr-FR"/>
        </w:rPr>
        <w:t xml:space="preserve">dite </w:t>
      </w:r>
      <w:r w:rsidR="0017253C" w:rsidRPr="0017253C">
        <w:rPr>
          <w:rFonts w:ascii="Arial" w:eastAsia="Times New Roman" w:hAnsi="Arial" w:cs="Arial"/>
          <w:sz w:val="22"/>
          <w:szCs w:val="22"/>
          <w:lang w:val="fr-FR"/>
        </w:rPr>
        <w:t>« </w:t>
      </w:r>
      <w:r w:rsidR="002512D7" w:rsidRPr="0017253C">
        <w:rPr>
          <w:rFonts w:ascii="Arial" w:eastAsia="Times New Roman" w:hAnsi="Arial" w:cs="Arial"/>
          <w:iCs/>
          <w:sz w:val="22"/>
          <w:szCs w:val="22"/>
          <w:lang w:val="fr-FR"/>
        </w:rPr>
        <w:t>Solvency 2</w:t>
      </w:r>
      <w:r w:rsidR="0017253C" w:rsidRPr="0017253C">
        <w:rPr>
          <w:rFonts w:ascii="Arial" w:eastAsia="Times New Roman" w:hAnsi="Arial" w:cs="Arial"/>
          <w:iCs/>
          <w:sz w:val="22"/>
          <w:szCs w:val="22"/>
          <w:lang w:val="fr-FR"/>
        </w:rPr>
        <w:t> »</w:t>
      </w:r>
      <w:r w:rsidR="002512D7" w:rsidRPr="0017253C">
        <w:rPr>
          <w:rFonts w:ascii="Arial" w:eastAsia="Times New Roman" w:hAnsi="Arial" w:cs="Arial"/>
          <w:sz w:val="22"/>
          <w:szCs w:val="22"/>
          <w:lang w:val="fr-FR"/>
        </w:rPr>
        <w:t>, et</w:t>
      </w:r>
      <w:r w:rsidR="003B7C37">
        <w:rPr>
          <w:rFonts w:ascii="Arial" w:eastAsia="Times New Roman" w:hAnsi="Arial" w:cs="Arial"/>
          <w:sz w:val="22"/>
          <w:szCs w:val="22"/>
          <w:lang w:val="fr-FR"/>
        </w:rPr>
        <w:t>,</w:t>
      </w:r>
      <w:r w:rsidR="002512D7" w:rsidRPr="00863DE7">
        <w:rPr>
          <w:rFonts w:ascii="Arial" w:eastAsia="Times New Roman" w:hAnsi="Arial" w:cs="Arial"/>
          <w:sz w:val="22"/>
          <w:szCs w:val="22"/>
          <w:lang w:val="fr-FR"/>
        </w:rPr>
        <w:t xml:space="preserve"> d’autre part</w:t>
      </w:r>
      <w:r w:rsidR="003B7C37">
        <w:rPr>
          <w:rFonts w:ascii="Arial" w:eastAsia="Times New Roman" w:hAnsi="Arial" w:cs="Arial"/>
          <w:sz w:val="22"/>
          <w:szCs w:val="22"/>
          <w:lang w:val="fr-FR"/>
        </w:rPr>
        <w:t>,</w:t>
      </w:r>
      <w:r w:rsidR="002512D7" w:rsidRPr="00863DE7">
        <w:rPr>
          <w:rFonts w:ascii="Arial" w:eastAsia="Times New Roman" w:hAnsi="Arial" w:cs="Arial"/>
          <w:sz w:val="22"/>
          <w:szCs w:val="22"/>
          <w:lang w:val="fr-FR"/>
        </w:rPr>
        <w:t xml:space="preserve"> il améliore la lisibilité des dispositions concernant l’assurance </w:t>
      </w:r>
      <w:r w:rsidR="00863DE7" w:rsidRPr="00863DE7">
        <w:rPr>
          <w:rFonts w:ascii="Arial" w:eastAsia="Times New Roman" w:hAnsi="Arial" w:cs="Arial"/>
          <w:sz w:val="22"/>
          <w:szCs w:val="22"/>
          <w:lang w:val="fr-FR"/>
        </w:rPr>
        <w:t>de</w:t>
      </w:r>
      <w:r w:rsidR="0017253C">
        <w:rPr>
          <w:rFonts w:ascii="Arial" w:eastAsia="Times New Roman" w:hAnsi="Arial" w:cs="Arial"/>
          <w:sz w:val="22"/>
          <w:szCs w:val="22"/>
          <w:lang w:val="fr-FR"/>
        </w:rPr>
        <w:t xml:space="preserve"> la protection juridique en </w:t>
      </w:r>
      <w:r w:rsidR="00863DE7" w:rsidRPr="00863DE7">
        <w:rPr>
          <w:rFonts w:ascii="Arial" w:eastAsia="Times New Roman" w:hAnsi="Arial" w:cs="Arial"/>
          <w:sz w:val="22"/>
          <w:szCs w:val="22"/>
          <w:lang w:val="fr-FR"/>
        </w:rPr>
        <w:t>rassemblant en un seul endroit</w:t>
      </w:r>
      <w:r w:rsidR="002512D7" w:rsidRPr="00863DE7">
        <w:rPr>
          <w:rFonts w:ascii="Arial" w:eastAsia="Times New Roman" w:hAnsi="Arial" w:cs="Arial"/>
          <w:sz w:val="22"/>
          <w:szCs w:val="22"/>
          <w:lang w:val="fr-FR"/>
        </w:rPr>
        <w:t>, à savoir la loi modifiée du 27 juillet 1997 sur le contrat d’assurance, une série de dispositions actuellement di</w:t>
      </w:r>
      <w:r w:rsidR="003B7C37">
        <w:rPr>
          <w:rFonts w:ascii="Arial" w:eastAsia="Times New Roman" w:hAnsi="Arial" w:cs="Arial"/>
          <w:sz w:val="22"/>
          <w:szCs w:val="22"/>
          <w:lang w:val="fr-FR"/>
        </w:rPr>
        <w:t>spersées dans plusieurs textes.</w:t>
      </w:r>
    </w:p>
    <w:p w:rsidR="00475417" w:rsidRDefault="00475417" w:rsidP="00475417">
      <w:pPr>
        <w:pStyle w:val="Sansinterligne"/>
        <w:rPr>
          <w:lang w:val="fr-FR"/>
        </w:rPr>
      </w:pPr>
    </w:p>
    <w:p w:rsidR="003B7C37" w:rsidRPr="00672DD3" w:rsidRDefault="003B7C37" w:rsidP="00475417">
      <w:pPr>
        <w:pStyle w:val="Sansinterligne"/>
        <w:rPr>
          <w:lang w:val="fr-FR"/>
        </w:rPr>
      </w:pPr>
    </w:p>
    <w:p w:rsidR="00ED4B0F" w:rsidRPr="00A677E8" w:rsidRDefault="00B775CB" w:rsidP="00A677E8">
      <w:pPr>
        <w:pStyle w:val="Default"/>
        <w:jc w:val="both"/>
        <w:rPr>
          <w:rFonts w:ascii="Arial" w:hAnsi="Arial" w:cs="Arial"/>
          <w:noProof/>
          <w:color w:val="auto"/>
          <w:sz w:val="22"/>
          <w:szCs w:val="22"/>
          <w:lang w:val="fr-FR"/>
        </w:rPr>
      </w:pPr>
      <w:r w:rsidRPr="004E0496">
        <w:rPr>
          <w:rFonts w:ascii="Arial" w:hAnsi="Arial" w:cs="Arial"/>
          <w:color w:val="auto"/>
          <w:sz w:val="22"/>
          <w:lang w:val="fr-FR"/>
        </w:rPr>
        <w:tab/>
      </w:r>
      <w:r w:rsidRPr="004E0496">
        <w:rPr>
          <w:rFonts w:ascii="Arial" w:hAnsi="Arial" w:cs="Arial"/>
          <w:color w:val="auto"/>
          <w:sz w:val="22"/>
          <w:lang w:val="fr-FR"/>
        </w:rPr>
        <w:tab/>
      </w:r>
      <w:r w:rsidRPr="004E0496">
        <w:rPr>
          <w:rFonts w:ascii="Arial" w:hAnsi="Arial" w:cs="Arial"/>
          <w:color w:val="auto"/>
          <w:sz w:val="22"/>
          <w:lang w:val="fr-FR"/>
        </w:rPr>
        <w:tab/>
      </w:r>
      <w:r w:rsidRPr="004E0496">
        <w:rPr>
          <w:rFonts w:ascii="Arial" w:hAnsi="Arial" w:cs="Arial"/>
          <w:color w:val="auto"/>
          <w:sz w:val="22"/>
          <w:lang w:val="fr-FR"/>
        </w:rPr>
        <w:tab/>
      </w:r>
    </w:p>
    <w:sectPr w:rsidR="00ED4B0F" w:rsidRPr="00A677E8" w:rsidSect="00B526D3">
      <w:headerReference w:type="even" r:id="rId7"/>
      <w:footerReference w:type="even" r:id="rId8"/>
      <w:footerReference w:type="default" r:id="rId9"/>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44" w:rsidRDefault="00A25444" w:rsidP="00B775CB">
      <w:r>
        <w:separator/>
      </w:r>
    </w:p>
  </w:endnote>
  <w:endnote w:type="continuationSeparator" w:id="0">
    <w:p w:rsidR="00A25444" w:rsidRDefault="00A25444"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1E" w:rsidRDefault="000E2E46" w:rsidP="00215286">
    <w:pPr>
      <w:pStyle w:val="Pieddepage"/>
      <w:framePr w:wrap="around" w:vAnchor="text" w:hAnchor="margin" w:xAlign="right" w:y="1"/>
      <w:rPr>
        <w:rStyle w:val="Numrodepage"/>
      </w:rPr>
    </w:pPr>
    <w:r>
      <w:rPr>
        <w:rStyle w:val="Numrodepage"/>
      </w:rPr>
      <w:fldChar w:fldCharType="begin"/>
    </w:r>
    <w:r w:rsidR="00A8381E">
      <w:rPr>
        <w:rStyle w:val="Numrodepage"/>
      </w:rPr>
      <w:instrText xml:space="preserve">PAGE  </w:instrText>
    </w:r>
    <w:r>
      <w:rPr>
        <w:rStyle w:val="Numrodepage"/>
      </w:rPr>
      <w:fldChar w:fldCharType="separate"/>
    </w:r>
    <w:r w:rsidR="00A8381E">
      <w:rPr>
        <w:rStyle w:val="Numrodepage"/>
        <w:noProof/>
      </w:rPr>
      <w:t>1</w:t>
    </w:r>
    <w:r>
      <w:rPr>
        <w:rStyle w:val="Numrodepage"/>
      </w:rPr>
      <w:fldChar w:fldCharType="end"/>
    </w:r>
  </w:p>
  <w:p w:rsidR="00A8381E" w:rsidRDefault="000E2E46" w:rsidP="003E0B79">
    <w:pPr>
      <w:pStyle w:val="Pieddepage"/>
      <w:framePr w:wrap="around" w:vAnchor="text" w:hAnchor="margin" w:xAlign="right" w:y="1"/>
      <w:ind w:right="360"/>
      <w:rPr>
        <w:rStyle w:val="Numrodepage"/>
      </w:rPr>
    </w:pPr>
    <w:r>
      <w:rPr>
        <w:rStyle w:val="Numrodepage"/>
      </w:rPr>
      <w:fldChar w:fldCharType="begin"/>
    </w:r>
    <w:r w:rsidR="00A8381E">
      <w:rPr>
        <w:rStyle w:val="Numrodepage"/>
      </w:rPr>
      <w:instrText xml:space="preserve">PAGE  </w:instrText>
    </w:r>
    <w:r>
      <w:rPr>
        <w:rStyle w:val="Numrodepage"/>
      </w:rPr>
      <w:fldChar w:fldCharType="separate"/>
    </w:r>
    <w:r w:rsidR="00A8381E">
      <w:rPr>
        <w:rStyle w:val="Numrodepage"/>
        <w:noProof/>
      </w:rPr>
      <w:t>1</w:t>
    </w:r>
    <w:r>
      <w:rPr>
        <w:rStyle w:val="Numrodepage"/>
      </w:rPr>
      <w:fldChar w:fldCharType="end"/>
    </w:r>
  </w:p>
  <w:p w:rsidR="00A8381E" w:rsidRDefault="00A8381E"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1E" w:rsidRDefault="000E2E46" w:rsidP="00A2499A">
    <w:pPr>
      <w:pStyle w:val="Pieddepage"/>
      <w:framePr w:wrap="around" w:vAnchor="text" w:hAnchor="margin" w:xAlign="right" w:y="1"/>
      <w:rPr>
        <w:rStyle w:val="Numrodepage"/>
      </w:rPr>
    </w:pPr>
    <w:r>
      <w:rPr>
        <w:rStyle w:val="Numrodepage"/>
      </w:rPr>
      <w:fldChar w:fldCharType="begin"/>
    </w:r>
    <w:r w:rsidR="00A8381E">
      <w:rPr>
        <w:rStyle w:val="Numrodepage"/>
      </w:rPr>
      <w:instrText xml:space="preserve">PAGE  </w:instrText>
    </w:r>
    <w:r>
      <w:rPr>
        <w:rStyle w:val="Numrodepage"/>
      </w:rPr>
      <w:fldChar w:fldCharType="separate"/>
    </w:r>
    <w:r w:rsidR="005B4C0A">
      <w:rPr>
        <w:rStyle w:val="Numrodepage"/>
        <w:noProof/>
      </w:rPr>
      <w:t>1</w:t>
    </w:r>
    <w:r>
      <w:rPr>
        <w:rStyle w:val="Numrodepage"/>
      </w:rPr>
      <w:fldChar w:fldCharType="end"/>
    </w:r>
  </w:p>
  <w:p w:rsidR="00A8381E" w:rsidRDefault="00A8381E" w:rsidP="00A2499A">
    <w:pPr>
      <w:pStyle w:val="Pieddepage"/>
      <w:ind w:right="360"/>
      <w:jc w:val="center"/>
    </w:pPr>
  </w:p>
  <w:p w:rsidR="00A8381E" w:rsidRDefault="00A8381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44" w:rsidRDefault="00A25444" w:rsidP="00B775CB">
      <w:r>
        <w:separator/>
      </w:r>
    </w:p>
  </w:footnote>
  <w:footnote w:type="continuationSeparator" w:id="0">
    <w:p w:rsidR="00A25444" w:rsidRDefault="00A25444"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1E" w:rsidRDefault="000E2E46" w:rsidP="006B704B">
    <w:pPr>
      <w:pStyle w:val="En-tte"/>
      <w:framePr w:wrap="around" w:vAnchor="text" w:hAnchor="margin" w:xAlign="center" w:y="1"/>
      <w:rPr>
        <w:rStyle w:val="Numrodepage"/>
      </w:rPr>
    </w:pPr>
    <w:r>
      <w:rPr>
        <w:rStyle w:val="Numrodepage"/>
      </w:rPr>
      <w:fldChar w:fldCharType="begin"/>
    </w:r>
    <w:r w:rsidR="00A8381E">
      <w:rPr>
        <w:rStyle w:val="Numrodepage"/>
      </w:rPr>
      <w:instrText xml:space="preserve">PAGE  </w:instrText>
    </w:r>
    <w:r>
      <w:rPr>
        <w:rStyle w:val="Numrodepage"/>
      </w:rPr>
      <w:fldChar w:fldCharType="separate"/>
    </w:r>
    <w:r w:rsidR="00A8381E">
      <w:rPr>
        <w:rStyle w:val="Numrodepage"/>
        <w:noProof/>
      </w:rPr>
      <w:t>3</w:t>
    </w:r>
    <w:r>
      <w:rPr>
        <w:rStyle w:val="Numrodepage"/>
      </w:rPr>
      <w:fldChar w:fldCharType="end"/>
    </w:r>
  </w:p>
  <w:p w:rsidR="00A8381E" w:rsidRDefault="00A8381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A5DC2"/>
    <w:multiLevelType w:val="hybridMultilevel"/>
    <w:tmpl w:val="205AA3CA"/>
    <w:lvl w:ilvl="0" w:tplc="BA7256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54A77"/>
    <w:multiLevelType w:val="hybridMultilevel"/>
    <w:tmpl w:val="057831A8"/>
    <w:lvl w:ilvl="0" w:tplc="0B2E45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2"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15:restartNumberingAfterBreak="0">
    <w:nsid w:val="53DC6415"/>
    <w:multiLevelType w:val="hybridMultilevel"/>
    <w:tmpl w:val="8D5A1668"/>
    <w:lvl w:ilvl="0" w:tplc="8228A46E">
      <w:start w:val="4"/>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28"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1"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2"/>
  </w:num>
  <w:num w:numId="4">
    <w:abstractNumId w:val="30"/>
  </w:num>
  <w:num w:numId="5">
    <w:abstractNumId w:val="5"/>
  </w:num>
  <w:num w:numId="6">
    <w:abstractNumId w:val="27"/>
  </w:num>
  <w:num w:numId="7">
    <w:abstractNumId w:val="1"/>
  </w:num>
  <w:num w:numId="8">
    <w:abstractNumId w:val="2"/>
  </w:num>
  <w:num w:numId="9">
    <w:abstractNumId w:val="0"/>
  </w:num>
  <w:num w:numId="10">
    <w:abstractNumId w:val="3"/>
  </w:num>
  <w:num w:numId="11">
    <w:abstractNumId w:val="34"/>
  </w:num>
  <w:num w:numId="12">
    <w:abstractNumId w:val="10"/>
  </w:num>
  <w:num w:numId="13">
    <w:abstractNumId w:val="6"/>
  </w:num>
  <w:num w:numId="14">
    <w:abstractNumId w:val="24"/>
  </w:num>
  <w:num w:numId="15">
    <w:abstractNumId w:val="16"/>
  </w:num>
  <w:num w:numId="16">
    <w:abstractNumId w:val="17"/>
  </w:num>
  <w:num w:numId="17">
    <w:abstractNumId w:val="7"/>
  </w:num>
  <w:num w:numId="18">
    <w:abstractNumId w:val="4"/>
  </w:num>
  <w:num w:numId="19">
    <w:abstractNumId w:val="26"/>
  </w:num>
  <w:num w:numId="20">
    <w:abstractNumId w:val="15"/>
  </w:num>
  <w:num w:numId="21">
    <w:abstractNumId w:val="28"/>
  </w:num>
  <w:num w:numId="22">
    <w:abstractNumId w:val="23"/>
  </w:num>
  <w:num w:numId="23">
    <w:abstractNumId w:val="21"/>
  </w:num>
  <w:num w:numId="24">
    <w:abstractNumId w:val="20"/>
  </w:num>
  <w:num w:numId="25">
    <w:abstractNumId w:val="29"/>
  </w:num>
  <w:num w:numId="26">
    <w:abstractNumId w:val="31"/>
  </w:num>
  <w:num w:numId="27">
    <w:abstractNumId w:val="14"/>
  </w:num>
  <w:num w:numId="28">
    <w:abstractNumId w:val="8"/>
  </w:num>
  <w:num w:numId="29">
    <w:abstractNumId w:val="12"/>
  </w:num>
  <w:num w:numId="30">
    <w:abstractNumId w:val="13"/>
  </w:num>
  <w:num w:numId="31">
    <w:abstractNumId w:val="11"/>
  </w:num>
  <w:num w:numId="32">
    <w:abstractNumId w:val="22"/>
  </w:num>
  <w:num w:numId="33">
    <w:abstractNumId w:val="9"/>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50B6B"/>
    <w:rsid w:val="00057336"/>
    <w:rsid w:val="00086E6E"/>
    <w:rsid w:val="000A6058"/>
    <w:rsid w:val="000A7329"/>
    <w:rsid w:val="000B1852"/>
    <w:rsid w:val="000B3A5E"/>
    <w:rsid w:val="000C1725"/>
    <w:rsid w:val="000C1F1D"/>
    <w:rsid w:val="000D290D"/>
    <w:rsid w:val="000D32A6"/>
    <w:rsid w:val="000D71CF"/>
    <w:rsid w:val="000E2E46"/>
    <w:rsid w:val="000F1D01"/>
    <w:rsid w:val="0010469C"/>
    <w:rsid w:val="001139A0"/>
    <w:rsid w:val="00115785"/>
    <w:rsid w:val="00124842"/>
    <w:rsid w:val="001406EB"/>
    <w:rsid w:val="001443ED"/>
    <w:rsid w:val="001554F2"/>
    <w:rsid w:val="001717BD"/>
    <w:rsid w:val="0017253C"/>
    <w:rsid w:val="001A1528"/>
    <w:rsid w:val="001A4DC2"/>
    <w:rsid w:val="001C0DD6"/>
    <w:rsid w:val="001C79C6"/>
    <w:rsid w:val="001D0097"/>
    <w:rsid w:val="001D30EA"/>
    <w:rsid w:val="001D4318"/>
    <w:rsid w:val="001D65D7"/>
    <w:rsid w:val="001E22D1"/>
    <w:rsid w:val="001E733E"/>
    <w:rsid w:val="001F6CD1"/>
    <w:rsid w:val="00215286"/>
    <w:rsid w:val="00216506"/>
    <w:rsid w:val="002219C0"/>
    <w:rsid w:val="002220E0"/>
    <w:rsid w:val="00231CA6"/>
    <w:rsid w:val="00233085"/>
    <w:rsid w:val="00233914"/>
    <w:rsid w:val="00233FCE"/>
    <w:rsid w:val="00236B9F"/>
    <w:rsid w:val="00245527"/>
    <w:rsid w:val="0024711E"/>
    <w:rsid w:val="002512D7"/>
    <w:rsid w:val="002609D3"/>
    <w:rsid w:val="002A60A1"/>
    <w:rsid w:val="002C1855"/>
    <w:rsid w:val="002D0555"/>
    <w:rsid w:val="002D504D"/>
    <w:rsid w:val="002E116B"/>
    <w:rsid w:val="002E6CFC"/>
    <w:rsid w:val="00332AA2"/>
    <w:rsid w:val="0033481A"/>
    <w:rsid w:val="00361390"/>
    <w:rsid w:val="00372514"/>
    <w:rsid w:val="003844D5"/>
    <w:rsid w:val="00396ECE"/>
    <w:rsid w:val="003A0C16"/>
    <w:rsid w:val="003B39A4"/>
    <w:rsid w:val="003B677B"/>
    <w:rsid w:val="003B7C37"/>
    <w:rsid w:val="003D0A59"/>
    <w:rsid w:val="003D1241"/>
    <w:rsid w:val="003D5AE2"/>
    <w:rsid w:val="003E0B79"/>
    <w:rsid w:val="003E2712"/>
    <w:rsid w:val="003E69CE"/>
    <w:rsid w:val="003E74EA"/>
    <w:rsid w:val="003F6A9F"/>
    <w:rsid w:val="004030B0"/>
    <w:rsid w:val="00405F0D"/>
    <w:rsid w:val="00407D5F"/>
    <w:rsid w:val="0041539E"/>
    <w:rsid w:val="004229B6"/>
    <w:rsid w:val="00431EF7"/>
    <w:rsid w:val="0043242A"/>
    <w:rsid w:val="004423E9"/>
    <w:rsid w:val="00463C33"/>
    <w:rsid w:val="00464086"/>
    <w:rsid w:val="00475417"/>
    <w:rsid w:val="004823B7"/>
    <w:rsid w:val="004A6915"/>
    <w:rsid w:val="004B5457"/>
    <w:rsid w:val="004C08ED"/>
    <w:rsid w:val="004C338A"/>
    <w:rsid w:val="004C66BD"/>
    <w:rsid w:val="004D5D39"/>
    <w:rsid w:val="004E1CC4"/>
    <w:rsid w:val="004E5079"/>
    <w:rsid w:val="004E6B80"/>
    <w:rsid w:val="004F10F8"/>
    <w:rsid w:val="005221BD"/>
    <w:rsid w:val="00524636"/>
    <w:rsid w:val="00524EE7"/>
    <w:rsid w:val="00540F2C"/>
    <w:rsid w:val="0054478B"/>
    <w:rsid w:val="00556E1C"/>
    <w:rsid w:val="005701F7"/>
    <w:rsid w:val="005708F2"/>
    <w:rsid w:val="005900DF"/>
    <w:rsid w:val="005A5445"/>
    <w:rsid w:val="005B2729"/>
    <w:rsid w:val="005B49F1"/>
    <w:rsid w:val="005B4C0A"/>
    <w:rsid w:val="005C19EA"/>
    <w:rsid w:val="005D39F0"/>
    <w:rsid w:val="005D5BBE"/>
    <w:rsid w:val="005D7602"/>
    <w:rsid w:val="005D789F"/>
    <w:rsid w:val="005E7030"/>
    <w:rsid w:val="005F49C0"/>
    <w:rsid w:val="006019FD"/>
    <w:rsid w:val="00604BCC"/>
    <w:rsid w:val="0061467F"/>
    <w:rsid w:val="006265EF"/>
    <w:rsid w:val="0062769C"/>
    <w:rsid w:val="00637738"/>
    <w:rsid w:val="00653B51"/>
    <w:rsid w:val="00657FA8"/>
    <w:rsid w:val="00660B61"/>
    <w:rsid w:val="00672DD3"/>
    <w:rsid w:val="00677471"/>
    <w:rsid w:val="0068698B"/>
    <w:rsid w:val="00691B2C"/>
    <w:rsid w:val="006A06E8"/>
    <w:rsid w:val="006B400E"/>
    <w:rsid w:val="006B704B"/>
    <w:rsid w:val="006C1F4E"/>
    <w:rsid w:val="006C3F9B"/>
    <w:rsid w:val="006C7DFD"/>
    <w:rsid w:val="006E1070"/>
    <w:rsid w:val="006E1E59"/>
    <w:rsid w:val="006E7555"/>
    <w:rsid w:val="006F5B8B"/>
    <w:rsid w:val="007008D8"/>
    <w:rsid w:val="007020EE"/>
    <w:rsid w:val="00717F1F"/>
    <w:rsid w:val="0072264C"/>
    <w:rsid w:val="0072317D"/>
    <w:rsid w:val="007559DC"/>
    <w:rsid w:val="00760378"/>
    <w:rsid w:val="007910CC"/>
    <w:rsid w:val="00791C1F"/>
    <w:rsid w:val="00797523"/>
    <w:rsid w:val="007D107A"/>
    <w:rsid w:val="007D57A5"/>
    <w:rsid w:val="007F47F9"/>
    <w:rsid w:val="007F61CF"/>
    <w:rsid w:val="0080517E"/>
    <w:rsid w:val="008077B1"/>
    <w:rsid w:val="0081472E"/>
    <w:rsid w:val="00815CF6"/>
    <w:rsid w:val="0083441B"/>
    <w:rsid w:val="008359BE"/>
    <w:rsid w:val="008371A1"/>
    <w:rsid w:val="0085465A"/>
    <w:rsid w:val="00863DE7"/>
    <w:rsid w:val="0086630D"/>
    <w:rsid w:val="00893452"/>
    <w:rsid w:val="00896AC2"/>
    <w:rsid w:val="008A6255"/>
    <w:rsid w:val="008A785F"/>
    <w:rsid w:val="008B4A74"/>
    <w:rsid w:val="008C666F"/>
    <w:rsid w:val="008E3BB9"/>
    <w:rsid w:val="008E73F8"/>
    <w:rsid w:val="00901A3C"/>
    <w:rsid w:val="00907C68"/>
    <w:rsid w:val="00927DEB"/>
    <w:rsid w:val="00954A62"/>
    <w:rsid w:val="00955514"/>
    <w:rsid w:val="00961E9D"/>
    <w:rsid w:val="00962611"/>
    <w:rsid w:val="00981402"/>
    <w:rsid w:val="009A5EF8"/>
    <w:rsid w:val="009D0657"/>
    <w:rsid w:val="009E632A"/>
    <w:rsid w:val="009E71DC"/>
    <w:rsid w:val="009E7DC3"/>
    <w:rsid w:val="009F07BB"/>
    <w:rsid w:val="00A01246"/>
    <w:rsid w:val="00A0439D"/>
    <w:rsid w:val="00A165A4"/>
    <w:rsid w:val="00A212E8"/>
    <w:rsid w:val="00A22DF9"/>
    <w:rsid w:val="00A2499A"/>
    <w:rsid w:val="00A25444"/>
    <w:rsid w:val="00A44BC9"/>
    <w:rsid w:val="00A50462"/>
    <w:rsid w:val="00A670BE"/>
    <w:rsid w:val="00A677E8"/>
    <w:rsid w:val="00A71878"/>
    <w:rsid w:val="00A8381E"/>
    <w:rsid w:val="00A968FF"/>
    <w:rsid w:val="00AE2421"/>
    <w:rsid w:val="00B04FD3"/>
    <w:rsid w:val="00B161FB"/>
    <w:rsid w:val="00B17B44"/>
    <w:rsid w:val="00B27C28"/>
    <w:rsid w:val="00B30EA5"/>
    <w:rsid w:val="00B477B7"/>
    <w:rsid w:val="00B526D3"/>
    <w:rsid w:val="00B775CB"/>
    <w:rsid w:val="00B83C77"/>
    <w:rsid w:val="00B970E4"/>
    <w:rsid w:val="00BA56CF"/>
    <w:rsid w:val="00BB3474"/>
    <w:rsid w:val="00BD11A8"/>
    <w:rsid w:val="00BF39B7"/>
    <w:rsid w:val="00C02E22"/>
    <w:rsid w:val="00C07AD9"/>
    <w:rsid w:val="00C25F79"/>
    <w:rsid w:val="00C34BD6"/>
    <w:rsid w:val="00C46894"/>
    <w:rsid w:val="00C506AC"/>
    <w:rsid w:val="00C76E54"/>
    <w:rsid w:val="00C770FF"/>
    <w:rsid w:val="00C87E4B"/>
    <w:rsid w:val="00CD503B"/>
    <w:rsid w:val="00CD6AA6"/>
    <w:rsid w:val="00CF02CA"/>
    <w:rsid w:val="00CF7BD0"/>
    <w:rsid w:val="00D0630D"/>
    <w:rsid w:val="00D0770B"/>
    <w:rsid w:val="00D300A3"/>
    <w:rsid w:val="00D416D3"/>
    <w:rsid w:val="00D52CD0"/>
    <w:rsid w:val="00D61AFD"/>
    <w:rsid w:val="00D66359"/>
    <w:rsid w:val="00D677E2"/>
    <w:rsid w:val="00D7596E"/>
    <w:rsid w:val="00D91AF4"/>
    <w:rsid w:val="00DA0E2A"/>
    <w:rsid w:val="00DA12C8"/>
    <w:rsid w:val="00DB483B"/>
    <w:rsid w:val="00DB6AF0"/>
    <w:rsid w:val="00DB7FE7"/>
    <w:rsid w:val="00DD0889"/>
    <w:rsid w:val="00DE42C6"/>
    <w:rsid w:val="00DF2920"/>
    <w:rsid w:val="00E10E4C"/>
    <w:rsid w:val="00E35608"/>
    <w:rsid w:val="00E41E6C"/>
    <w:rsid w:val="00E43EC8"/>
    <w:rsid w:val="00E61A63"/>
    <w:rsid w:val="00E77907"/>
    <w:rsid w:val="00EA3A77"/>
    <w:rsid w:val="00EC2142"/>
    <w:rsid w:val="00ED4B0F"/>
    <w:rsid w:val="00ED5FB7"/>
    <w:rsid w:val="00EE31A6"/>
    <w:rsid w:val="00EE35AE"/>
    <w:rsid w:val="00EE7036"/>
    <w:rsid w:val="00EE7F38"/>
    <w:rsid w:val="00F1033E"/>
    <w:rsid w:val="00F17704"/>
    <w:rsid w:val="00F22669"/>
    <w:rsid w:val="00F349D0"/>
    <w:rsid w:val="00F3604B"/>
    <w:rsid w:val="00F521D1"/>
    <w:rsid w:val="00F61920"/>
    <w:rsid w:val="00FA4CAC"/>
    <w:rsid w:val="00FB177C"/>
    <w:rsid w:val="00FB7533"/>
    <w:rsid w:val="00FD6246"/>
    <w:rsid w:val="00FE3E49"/>
    <w:rsid w:val="00FE6DCD"/>
    <w:rsid w:val="00FF30AE"/>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94618C4A-CC71-4592-8608-773B158D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basedOn w:val="Policepardfaut"/>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basedOn w:val="Policepardfaut"/>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basedOn w:val="Commentaire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Times New Roman"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US"/>
    </w:rPr>
  </w:style>
  <w:style w:type="character" w:customStyle="1" w:styleId="PrformatHTMLCar">
    <w:name w:val="Préformaté HTML Car"/>
    <w:basedOn w:val="Policepardfaut"/>
    <w:link w:val="PrformatHTML"/>
    <w:uiPriority w:val="99"/>
    <w:semiHidden/>
    <w:rsid w:val="00FB177C"/>
    <w:rPr>
      <w:rFonts w:ascii="Courier" w:hAnsi="Courier" w:cs="Courier"/>
      <w:sz w:val="20"/>
      <w:szCs w:val="20"/>
    </w:rPr>
  </w:style>
  <w:style w:type="paragraph" w:customStyle="1" w:styleId="Pa15">
    <w:name w:val="Pa15"/>
    <w:basedOn w:val="Default"/>
    <w:next w:val="Default"/>
    <w:uiPriority w:val="99"/>
    <w:rsid w:val="005F49C0"/>
    <w:pPr>
      <w:widowControl w:val="0"/>
      <w:spacing w:after="40" w:line="201" w:lineRule="atLeast"/>
    </w:pPr>
    <w:rPr>
      <w:rFonts w:ascii="Times New Roman" w:eastAsia="Times New Roman" w:hAnsi="Times New Roman" w:cs="Times New Roman"/>
      <w:color w:val="auto"/>
      <w:lang w:val="en-US" w:eastAsia="en-US"/>
    </w:rPr>
  </w:style>
  <w:style w:type="character" w:customStyle="1" w:styleId="A7">
    <w:name w:val="A7"/>
    <w:uiPriority w:val="99"/>
    <w:rsid w:val="000B3A5E"/>
    <w:rPr>
      <w:i/>
      <w:iCs/>
      <w:color w:val="000000"/>
      <w:sz w:val="15"/>
      <w:szCs w:val="15"/>
    </w:rPr>
  </w:style>
  <w:style w:type="paragraph" w:customStyle="1" w:styleId="Pa29">
    <w:name w:val="Pa29"/>
    <w:basedOn w:val="Default"/>
    <w:next w:val="Default"/>
    <w:uiPriority w:val="99"/>
    <w:rsid w:val="00FE3E49"/>
    <w:pPr>
      <w:widowControl w:val="0"/>
      <w:spacing w:before="100" w:after="160" w:line="201" w:lineRule="atLeast"/>
    </w:pPr>
    <w:rPr>
      <w:rFonts w:ascii="Times New Roman" w:eastAsia="Times New Roman" w:hAnsi="Times New Roman" w:cs="Times New Roman"/>
      <w:color w:val="auto"/>
      <w:lang w:val="en-US" w:eastAsia="en-US"/>
    </w:rPr>
  </w:style>
  <w:style w:type="paragraph" w:customStyle="1" w:styleId="Pa30">
    <w:name w:val="Pa30"/>
    <w:basedOn w:val="Default"/>
    <w:next w:val="Default"/>
    <w:uiPriority w:val="99"/>
    <w:rsid w:val="00FE3E49"/>
    <w:pPr>
      <w:widowControl w:val="0"/>
      <w:spacing w:after="160" w:line="201" w:lineRule="atLeast"/>
    </w:pPr>
    <w:rPr>
      <w:rFonts w:ascii="Times New Roman" w:eastAsia="Times New Roman" w:hAnsi="Times New Roman" w:cs="Times New Roman"/>
      <w:color w:val="auto"/>
      <w:lang w:val="en-US" w:eastAsia="en-US"/>
    </w:rPr>
  </w:style>
  <w:style w:type="paragraph" w:customStyle="1" w:styleId="Pa31">
    <w:name w:val="Pa31"/>
    <w:basedOn w:val="Default"/>
    <w:next w:val="Default"/>
    <w:uiPriority w:val="99"/>
    <w:rsid w:val="00FE3E49"/>
    <w:pPr>
      <w:widowControl w:val="0"/>
      <w:spacing w:after="40" w:line="201" w:lineRule="atLeast"/>
    </w:pPr>
    <w:rPr>
      <w:rFonts w:ascii="Times New Roman" w:eastAsia="Times New Roman" w:hAnsi="Times New Roman" w:cs="Times New Roman"/>
      <w:color w:val="auto"/>
      <w:lang w:val="en-US" w:eastAsia="en-US"/>
    </w:rPr>
  </w:style>
  <w:style w:type="character" w:customStyle="1" w:styleId="A3">
    <w:name w:val="A3"/>
    <w:uiPriority w:val="99"/>
    <w:rsid w:val="00FE3E49"/>
    <w:rPr>
      <w:color w:val="211D1E"/>
      <w:sz w:val="20"/>
    </w:rPr>
  </w:style>
  <w:style w:type="paragraph" w:customStyle="1" w:styleId="Pa32">
    <w:name w:val="Pa32"/>
    <w:basedOn w:val="Default"/>
    <w:next w:val="Default"/>
    <w:uiPriority w:val="99"/>
    <w:rsid w:val="00FE3E49"/>
    <w:pPr>
      <w:widowControl w:val="0"/>
      <w:spacing w:before="100" w:after="40" w:line="201" w:lineRule="atLeast"/>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44077409">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DP6454B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6454B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/sftpecos/Dossiers_parlementaires/6454B/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DF08126-E510-4EDB-B13E-C7E335D89119}"/>
</file>

<file path=customXml/itemProps2.xml><?xml version="1.0" encoding="utf-8"?>
<ds:datastoreItem xmlns:ds="http://schemas.openxmlformats.org/officeDocument/2006/customXml" ds:itemID="{72AB1D8B-F244-4B5B-AF52-BEBD15D11EB9}"/>
</file>

<file path=customXml/itemProps3.xml><?xml version="1.0" encoding="utf-8"?>
<ds:datastoreItem xmlns:ds="http://schemas.openxmlformats.org/officeDocument/2006/customXml" ds:itemID="{F5E21931-4F8B-413A-883B-E954604C0527}"/>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2015-03-16T15:37:00Z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