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ACA" w:rsidRDefault="00917ACA" w:rsidP="00917ACA">
      <w:pPr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917ACA" w:rsidRPr="00F71C9F" w:rsidRDefault="00917ACA" w:rsidP="00917ACA">
      <w:pPr>
        <w:adjustRightInd w:val="0"/>
        <w:jc w:val="center"/>
        <w:rPr>
          <w:rFonts w:ascii="Arial" w:hAnsi="Arial" w:cs="Arial"/>
          <w:b/>
          <w:bCs/>
          <w:sz w:val="24"/>
          <w:szCs w:val="24"/>
          <w:lang w:val="fr-LU" w:eastAsia="fr-LU"/>
        </w:rPr>
      </w:pPr>
      <w:r w:rsidRPr="00F71C9F">
        <w:rPr>
          <w:rFonts w:ascii="Arial" w:hAnsi="Arial" w:cs="Arial"/>
          <w:b/>
          <w:bCs/>
          <w:sz w:val="24"/>
          <w:szCs w:val="24"/>
          <w:lang w:val="fr-LU" w:eastAsia="fr-LU"/>
        </w:rPr>
        <w:t xml:space="preserve">Projet de loi </w:t>
      </w:r>
      <w:r>
        <w:rPr>
          <w:rFonts w:ascii="Arial" w:hAnsi="Arial" w:cs="Arial"/>
          <w:b/>
          <w:bCs/>
          <w:sz w:val="24"/>
          <w:szCs w:val="24"/>
          <w:lang w:val="fr-LU" w:eastAsia="fr-LU"/>
        </w:rPr>
        <w:t xml:space="preserve">6442 </w:t>
      </w:r>
      <w:r w:rsidRPr="00F71C9F">
        <w:rPr>
          <w:rFonts w:ascii="Arial" w:hAnsi="Arial" w:cs="Arial"/>
          <w:b/>
          <w:bCs/>
          <w:sz w:val="24"/>
          <w:szCs w:val="24"/>
          <w:lang w:val="fr-LU" w:eastAsia="fr-LU"/>
        </w:rPr>
        <w:t>portant modification</w:t>
      </w:r>
    </w:p>
    <w:p w:rsidR="00917ACA" w:rsidRPr="000F7E28" w:rsidRDefault="00917ACA" w:rsidP="00917ACA">
      <w:pPr>
        <w:adjustRightInd w:val="0"/>
        <w:rPr>
          <w:rFonts w:ascii="Arial" w:hAnsi="Arial" w:cs="Arial"/>
          <w:b/>
          <w:bCs/>
          <w:sz w:val="22"/>
          <w:szCs w:val="22"/>
          <w:lang w:val="fr-LU" w:eastAsia="fr-LU"/>
        </w:rPr>
      </w:pPr>
    </w:p>
    <w:p w:rsidR="00917ACA" w:rsidRDefault="00917ACA" w:rsidP="00917ACA">
      <w:pPr>
        <w:adjustRightInd w:val="0"/>
        <w:rPr>
          <w:rFonts w:ascii="Arial" w:hAnsi="Arial" w:cs="Arial"/>
          <w:b/>
          <w:bCs/>
          <w:sz w:val="22"/>
          <w:szCs w:val="22"/>
          <w:lang w:val="fr-LU" w:eastAsia="fr-LU"/>
        </w:rPr>
      </w:pPr>
      <w:r w:rsidRPr="000F7E28">
        <w:rPr>
          <w:rFonts w:ascii="Arial" w:hAnsi="Arial" w:cs="Arial"/>
          <w:b/>
          <w:bCs/>
          <w:sz w:val="22"/>
          <w:szCs w:val="22"/>
          <w:lang w:val="fr-LU" w:eastAsia="fr-LU"/>
        </w:rPr>
        <w:t>1. du Code du travail ;</w:t>
      </w:r>
    </w:p>
    <w:p w:rsidR="00917ACA" w:rsidRPr="000F7E28" w:rsidRDefault="00917ACA" w:rsidP="00917ACA">
      <w:pPr>
        <w:adjustRightInd w:val="0"/>
        <w:rPr>
          <w:rFonts w:ascii="Arial" w:hAnsi="Arial" w:cs="Arial"/>
          <w:b/>
          <w:bCs/>
          <w:sz w:val="22"/>
          <w:szCs w:val="22"/>
          <w:lang w:val="fr-LU" w:eastAsia="fr-LU"/>
        </w:rPr>
      </w:pPr>
    </w:p>
    <w:p w:rsidR="00917ACA" w:rsidRDefault="00917ACA" w:rsidP="00917ACA">
      <w:pPr>
        <w:adjustRightInd w:val="0"/>
        <w:jc w:val="both"/>
        <w:rPr>
          <w:rFonts w:ascii="Arial" w:hAnsi="Arial" w:cs="Arial"/>
          <w:b/>
          <w:bCs/>
          <w:sz w:val="22"/>
          <w:szCs w:val="22"/>
          <w:lang w:val="fr-LU" w:eastAsia="fr-LU"/>
        </w:rPr>
      </w:pPr>
      <w:r w:rsidRPr="000F7E28">
        <w:rPr>
          <w:rFonts w:ascii="Arial" w:hAnsi="Arial" w:cs="Arial"/>
          <w:b/>
          <w:bCs/>
          <w:sz w:val="22"/>
          <w:szCs w:val="22"/>
          <w:lang w:val="fr-LU" w:eastAsia="fr-LU"/>
        </w:rPr>
        <w:t>2. des articles 1</w:t>
      </w:r>
      <w:r>
        <w:rPr>
          <w:rFonts w:ascii="Arial" w:hAnsi="Arial" w:cs="Arial"/>
          <w:b/>
          <w:bCs/>
          <w:sz w:val="22"/>
          <w:szCs w:val="22"/>
          <w:lang w:val="fr-LU" w:eastAsia="fr-LU"/>
        </w:rPr>
        <w:t>er</w:t>
      </w:r>
      <w:r w:rsidRPr="000F7E28">
        <w:rPr>
          <w:rFonts w:ascii="Arial" w:hAnsi="Arial" w:cs="Arial"/>
          <w:b/>
          <w:bCs/>
          <w:sz w:val="22"/>
          <w:szCs w:val="22"/>
          <w:lang w:val="fr-LU" w:eastAsia="fr-LU"/>
        </w:rPr>
        <w:t xml:space="preserve"> et 2 de la loi du 3 août 2010 1) portant introduction de diverses</w:t>
      </w:r>
      <w:r>
        <w:rPr>
          <w:rFonts w:ascii="Arial" w:hAnsi="Arial" w:cs="Arial"/>
          <w:b/>
          <w:bCs/>
          <w:sz w:val="22"/>
          <w:szCs w:val="22"/>
          <w:lang w:val="fr-LU" w:eastAsia="fr-LU"/>
        </w:rPr>
        <w:t xml:space="preserve"> </w:t>
      </w:r>
      <w:r w:rsidRPr="000F7E28">
        <w:rPr>
          <w:rFonts w:ascii="Arial" w:hAnsi="Arial" w:cs="Arial"/>
          <w:b/>
          <w:bCs/>
          <w:sz w:val="22"/>
          <w:szCs w:val="22"/>
          <w:lang w:val="fr-LU" w:eastAsia="fr-LU"/>
        </w:rPr>
        <w:t>mesures temporaires visant à promouvoir l'emploi et à adapter les modalités</w:t>
      </w:r>
      <w:r>
        <w:rPr>
          <w:rFonts w:ascii="Arial" w:hAnsi="Arial" w:cs="Arial"/>
          <w:b/>
          <w:bCs/>
          <w:sz w:val="22"/>
          <w:szCs w:val="22"/>
          <w:lang w:val="fr-LU" w:eastAsia="fr-LU"/>
        </w:rPr>
        <w:t xml:space="preserve"> </w:t>
      </w:r>
      <w:r w:rsidRPr="000F7E28">
        <w:rPr>
          <w:rFonts w:ascii="Arial" w:hAnsi="Arial" w:cs="Arial"/>
          <w:b/>
          <w:bCs/>
          <w:sz w:val="22"/>
          <w:szCs w:val="22"/>
          <w:lang w:val="fr-LU" w:eastAsia="fr-LU"/>
        </w:rPr>
        <w:t>d'indemnisation de chômage et complétant ou dérogeant à certaines</w:t>
      </w:r>
      <w:r>
        <w:rPr>
          <w:rFonts w:ascii="Arial" w:hAnsi="Arial" w:cs="Arial"/>
          <w:b/>
          <w:bCs/>
          <w:sz w:val="22"/>
          <w:szCs w:val="22"/>
          <w:lang w:val="fr-LU" w:eastAsia="fr-LU"/>
        </w:rPr>
        <w:t xml:space="preserve"> </w:t>
      </w:r>
      <w:r w:rsidRPr="000F7E28">
        <w:rPr>
          <w:rFonts w:ascii="Arial" w:hAnsi="Arial" w:cs="Arial"/>
          <w:b/>
          <w:bCs/>
          <w:sz w:val="22"/>
          <w:szCs w:val="22"/>
          <w:lang w:val="fr-LU" w:eastAsia="fr-LU"/>
        </w:rPr>
        <w:t>dispositions du Code du travail; 2) modifiant les articles L.</w:t>
      </w:r>
      <w:r>
        <w:rPr>
          <w:rFonts w:ascii="Arial" w:hAnsi="Arial" w:cs="Arial"/>
          <w:b/>
          <w:bCs/>
          <w:sz w:val="22"/>
          <w:szCs w:val="22"/>
          <w:lang w:val="fr-LU" w:eastAsia="fr-LU"/>
        </w:rPr>
        <w:t xml:space="preserve"> </w:t>
      </w:r>
      <w:r w:rsidRPr="000F7E28">
        <w:rPr>
          <w:rFonts w:ascii="Arial" w:hAnsi="Arial" w:cs="Arial"/>
          <w:b/>
          <w:bCs/>
          <w:sz w:val="22"/>
          <w:szCs w:val="22"/>
          <w:lang w:val="fr-LU" w:eastAsia="fr-LU"/>
        </w:rPr>
        <w:t>513-3, L.</w:t>
      </w:r>
      <w:r>
        <w:rPr>
          <w:rFonts w:ascii="Arial" w:hAnsi="Arial" w:cs="Arial"/>
          <w:b/>
          <w:bCs/>
          <w:sz w:val="22"/>
          <w:szCs w:val="22"/>
          <w:lang w:val="fr-LU" w:eastAsia="fr-LU"/>
        </w:rPr>
        <w:t xml:space="preserve"> </w:t>
      </w:r>
      <w:r w:rsidRPr="000F7E28">
        <w:rPr>
          <w:rFonts w:ascii="Arial" w:hAnsi="Arial" w:cs="Arial"/>
          <w:b/>
          <w:bCs/>
          <w:sz w:val="22"/>
          <w:szCs w:val="22"/>
          <w:lang w:val="fr-LU" w:eastAsia="fr-LU"/>
        </w:rPr>
        <w:t>521-7 et</w:t>
      </w:r>
      <w:r>
        <w:rPr>
          <w:rFonts w:ascii="Arial" w:hAnsi="Arial" w:cs="Arial"/>
          <w:b/>
          <w:bCs/>
          <w:sz w:val="22"/>
          <w:szCs w:val="22"/>
          <w:lang w:val="fr-LU" w:eastAsia="fr-LU"/>
        </w:rPr>
        <w:t xml:space="preserve"> </w:t>
      </w:r>
      <w:r w:rsidRPr="000F7E28">
        <w:rPr>
          <w:rFonts w:ascii="Arial" w:hAnsi="Arial" w:cs="Arial"/>
          <w:b/>
          <w:bCs/>
          <w:sz w:val="22"/>
          <w:szCs w:val="22"/>
          <w:lang w:val="fr-LU" w:eastAsia="fr-LU"/>
        </w:rPr>
        <w:t>L.</w:t>
      </w:r>
      <w:r>
        <w:rPr>
          <w:rFonts w:ascii="Arial" w:hAnsi="Arial" w:cs="Arial"/>
          <w:b/>
          <w:bCs/>
          <w:sz w:val="22"/>
          <w:szCs w:val="22"/>
          <w:lang w:val="fr-LU" w:eastAsia="fr-LU"/>
        </w:rPr>
        <w:t xml:space="preserve"> </w:t>
      </w:r>
      <w:r w:rsidRPr="000F7E28">
        <w:rPr>
          <w:rFonts w:ascii="Arial" w:hAnsi="Arial" w:cs="Arial"/>
          <w:b/>
          <w:bCs/>
          <w:sz w:val="22"/>
          <w:szCs w:val="22"/>
          <w:lang w:val="fr-LU" w:eastAsia="fr-LU"/>
        </w:rPr>
        <w:t>523-1 du Code du travail; 3) modifiant la loi modifiée du 17 février 2009</w:t>
      </w:r>
      <w:r>
        <w:rPr>
          <w:rFonts w:ascii="Arial" w:hAnsi="Arial" w:cs="Arial"/>
          <w:b/>
          <w:bCs/>
          <w:sz w:val="22"/>
          <w:szCs w:val="22"/>
          <w:lang w:val="fr-LU" w:eastAsia="fr-LU"/>
        </w:rPr>
        <w:t xml:space="preserve"> </w:t>
      </w:r>
      <w:r w:rsidRPr="000F7E28">
        <w:rPr>
          <w:rFonts w:ascii="Arial" w:hAnsi="Arial" w:cs="Arial"/>
          <w:b/>
          <w:bCs/>
          <w:sz w:val="22"/>
          <w:szCs w:val="22"/>
          <w:lang w:val="fr-LU" w:eastAsia="fr-LU"/>
        </w:rPr>
        <w:t>portant: 1. modification de l'article L. 511-12 du Code du travail; 2.</w:t>
      </w:r>
      <w:r>
        <w:rPr>
          <w:rFonts w:ascii="Arial" w:hAnsi="Arial" w:cs="Arial"/>
          <w:b/>
          <w:bCs/>
          <w:sz w:val="22"/>
          <w:szCs w:val="22"/>
          <w:lang w:val="fr-LU" w:eastAsia="fr-LU"/>
        </w:rPr>
        <w:t xml:space="preserve"> </w:t>
      </w:r>
      <w:r w:rsidRPr="000F7E28">
        <w:rPr>
          <w:rFonts w:ascii="Arial" w:hAnsi="Arial" w:cs="Arial"/>
          <w:b/>
          <w:bCs/>
          <w:sz w:val="22"/>
          <w:szCs w:val="22"/>
          <w:lang w:val="fr-LU" w:eastAsia="fr-LU"/>
        </w:rPr>
        <w:t>dérogation, pour l'année 2009, aux dispositions des articles L.</w:t>
      </w:r>
      <w:r>
        <w:rPr>
          <w:rFonts w:ascii="Arial" w:hAnsi="Arial" w:cs="Arial"/>
          <w:b/>
          <w:bCs/>
          <w:sz w:val="22"/>
          <w:szCs w:val="22"/>
          <w:lang w:val="fr-LU" w:eastAsia="fr-LU"/>
        </w:rPr>
        <w:t xml:space="preserve"> </w:t>
      </w:r>
      <w:r w:rsidRPr="000F7E28">
        <w:rPr>
          <w:rFonts w:ascii="Arial" w:hAnsi="Arial" w:cs="Arial"/>
          <w:b/>
          <w:bCs/>
          <w:sz w:val="22"/>
          <w:szCs w:val="22"/>
          <w:lang w:val="fr-LU" w:eastAsia="fr-LU"/>
        </w:rPr>
        <w:t>511-5, L.</w:t>
      </w:r>
      <w:r>
        <w:rPr>
          <w:rFonts w:ascii="Arial" w:hAnsi="Arial" w:cs="Arial"/>
          <w:b/>
          <w:bCs/>
          <w:sz w:val="22"/>
          <w:szCs w:val="22"/>
          <w:lang w:val="fr-LU" w:eastAsia="fr-LU"/>
        </w:rPr>
        <w:t xml:space="preserve"> </w:t>
      </w:r>
      <w:r w:rsidRPr="000F7E28">
        <w:rPr>
          <w:rFonts w:ascii="Arial" w:hAnsi="Arial" w:cs="Arial"/>
          <w:b/>
          <w:bCs/>
          <w:sz w:val="22"/>
          <w:szCs w:val="22"/>
          <w:lang w:val="fr-LU" w:eastAsia="fr-LU"/>
        </w:rPr>
        <w:t>511-7</w:t>
      </w:r>
      <w:r>
        <w:rPr>
          <w:rFonts w:ascii="Arial" w:hAnsi="Arial" w:cs="Arial"/>
          <w:b/>
          <w:bCs/>
          <w:sz w:val="22"/>
          <w:szCs w:val="22"/>
          <w:lang w:val="fr-LU" w:eastAsia="fr-LU"/>
        </w:rPr>
        <w:t xml:space="preserve"> </w:t>
      </w:r>
      <w:r w:rsidRPr="000F7E28">
        <w:rPr>
          <w:rFonts w:ascii="Arial" w:hAnsi="Arial" w:cs="Arial"/>
          <w:b/>
          <w:bCs/>
          <w:sz w:val="22"/>
          <w:szCs w:val="22"/>
          <w:lang w:val="fr-LU" w:eastAsia="fr-LU"/>
        </w:rPr>
        <w:t>et L.</w:t>
      </w:r>
      <w:r>
        <w:rPr>
          <w:rFonts w:ascii="Arial" w:hAnsi="Arial" w:cs="Arial"/>
          <w:b/>
          <w:bCs/>
          <w:sz w:val="22"/>
          <w:szCs w:val="22"/>
          <w:lang w:val="fr-LU" w:eastAsia="fr-LU"/>
        </w:rPr>
        <w:t xml:space="preserve"> </w:t>
      </w:r>
      <w:r w:rsidRPr="000F7E28">
        <w:rPr>
          <w:rFonts w:ascii="Arial" w:hAnsi="Arial" w:cs="Arial"/>
          <w:b/>
          <w:bCs/>
          <w:sz w:val="22"/>
          <w:szCs w:val="22"/>
          <w:lang w:val="fr-LU" w:eastAsia="fr-LU"/>
        </w:rPr>
        <w:t>511-12 du Code du travail ;</w:t>
      </w:r>
    </w:p>
    <w:p w:rsidR="00917ACA" w:rsidRPr="000F7E28" w:rsidRDefault="00917ACA" w:rsidP="00917ACA">
      <w:pPr>
        <w:adjustRightInd w:val="0"/>
        <w:jc w:val="both"/>
        <w:rPr>
          <w:rFonts w:ascii="Arial" w:hAnsi="Arial" w:cs="Arial"/>
          <w:b/>
          <w:bCs/>
          <w:sz w:val="22"/>
          <w:szCs w:val="22"/>
          <w:lang w:val="fr-LU" w:eastAsia="fr-LU"/>
        </w:rPr>
      </w:pPr>
    </w:p>
    <w:p w:rsidR="00917ACA" w:rsidRPr="000F7E28" w:rsidRDefault="00917ACA" w:rsidP="00917ACA">
      <w:pPr>
        <w:adjustRightInd w:val="0"/>
        <w:jc w:val="both"/>
        <w:rPr>
          <w:rFonts w:ascii="Arial" w:hAnsi="Arial" w:cs="Arial"/>
          <w:b/>
          <w:bCs/>
          <w:sz w:val="22"/>
          <w:szCs w:val="22"/>
          <w:lang w:val="fr-LU" w:eastAsia="fr-LU"/>
        </w:rPr>
      </w:pPr>
      <w:r w:rsidRPr="000F7E28">
        <w:rPr>
          <w:rFonts w:ascii="Arial" w:hAnsi="Arial" w:cs="Arial"/>
          <w:b/>
          <w:bCs/>
          <w:sz w:val="22"/>
          <w:szCs w:val="22"/>
          <w:lang w:val="fr-LU" w:eastAsia="fr-LU"/>
        </w:rPr>
        <w:t xml:space="preserve">3. des articles 2 et 3 de la loi modifiée du 17 février 2009 portant 1. </w:t>
      </w:r>
      <w:r>
        <w:rPr>
          <w:rFonts w:ascii="Arial" w:hAnsi="Arial" w:cs="Arial"/>
          <w:b/>
          <w:bCs/>
          <w:sz w:val="22"/>
          <w:szCs w:val="22"/>
          <w:lang w:val="fr-LU" w:eastAsia="fr-LU"/>
        </w:rPr>
        <w:t>m</w:t>
      </w:r>
      <w:r w:rsidRPr="000F7E28">
        <w:rPr>
          <w:rFonts w:ascii="Arial" w:hAnsi="Arial" w:cs="Arial"/>
          <w:b/>
          <w:bCs/>
          <w:sz w:val="22"/>
          <w:szCs w:val="22"/>
          <w:lang w:val="fr-LU" w:eastAsia="fr-LU"/>
        </w:rPr>
        <w:t>odification</w:t>
      </w:r>
      <w:r>
        <w:rPr>
          <w:rFonts w:ascii="Arial" w:hAnsi="Arial" w:cs="Arial"/>
          <w:b/>
          <w:bCs/>
          <w:sz w:val="22"/>
          <w:szCs w:val="22"/>
          <w:lang w:val="fr-LU" w:eastAsia="fr-LU"/>
        </w:rPr>
        <w:t xml:space="preserve"> </w:t>
      </w:r>
      <w:r w:rsidRPr="000F7E28">
        <w:rPr>
          <w:rFonts w:ascii="Arial" w:hAnsi="Arial" w:cs="Arial"/>
          <w:b/>
          <w:bCs/>
          <w:sz w:val="22"/>
          <w:szCs w:val="22"/>
          <w:lang w:val="fr-LU" w:eastAsia="fr-LU"/>
        </w:rPr>
        <w:t>de l'article L.</w:t>
      </w:r>
      <w:r>
        <w:rPr>
          <w:rFonts w:ascii="Arial" w:hAnsi="Arial" w:cs="Arial"/>
          <w:b/>
          <w:bCs/>
          <w:sz w:val="22"/>
          <w:szCs w:val="22"/>
          <w:lang w:val="fr-LU" w:eastAsia="fr-LU"/>
        </w:rPr>
        <w:t xml:space="preserve"> </w:t>
      </w:r>
      <w:r w:rsidRPr="000F7E28">
        <w:rPr>
          <w:rFonts w:ascii="Arial" w:hAnsi="Arial" w:cs="Arial"/>
          <w:b/>
          <w:bCs/>
          <w:sz w:val="22"/>
          <w:szCs w:val="22"/>
          <w:lang w:val="fr-LU" w:eastAsia="fr-LU"/>
        </w:rPr>
        <w:t xml:space="preserve">511-12 du Code du Travail; 2. </w:t>
      </w:r>
      <w:r>
        <w:rPr>
          <w:rFonts w:ascii="Arial" w:hAnsi="Arial" w:cs="Arial"/>
          <w:b/>
          <w:bCs/>
          <w:sz w:val="22"/>
          <w:szCs w:val="22"/>
          <w:lang w:val="fr-LU" w:eastAsia="fr-LU"/>
        </w:rPr>
        <w:t>d</w:t>
      </w:r>
      <w:r w:rsidRPr="000F7E28">
        <w:rPr>
          <w:rFonts w:ascii="Arial" w:hAnsi="Arial" w:cs="Arial"/>
          <w:b/>
          <w:bCs/>
          <w:sz w:val="22"/>
          <w:szCs w:val="22"/>
          <w:lang w:val="fr-LU" w:eastAsia="fr-LU"/>
        </w:rPr>
        <w:t>érogation</w:t>
      </w:r>
      <w:r>
        <w:rPr>
          <w:rFonts w:ascii="Arial" w:hAnsi="Arial" w:cs="Arial"/>
          <w:b/>
          <w:bCs/>
          <w:sz w:val="22"/>
          <w:szCs w:val="22"/>
          <w:lang w:val="fr-LU" w:eastAsia="fr-LU"/>
        </w:rPr>
        <w:t>,</w:t>
      </w:r>
      <w:r w:rsidRPr="000F7E28">
        <w:rPr>
          <w:rFonts w:ascii="Arial" w:hAnsi="Arial" w:cs="Arial"/>
          <w:b/>
          <w:bCs/>
          <w:sz w:val="22"/>
          <w:szCs w:val="22"/>
          <w:lang w:val="fr-LU" w:eastAsia="fr-LU"/>
        </w:rPr>
        <w:t xml:space="preserve"> pour l'année 2009,</w:t>
      </w:r>
      <w:r>
        <w:rPr>
          <w:rFonts w:ascii="Arial" w:hAnsi="Arial" w:cs="Arial"/>
          <w:b/>
          <w:bCs/>
          <w:sz w:val="22"/>
          <w:szCs w:val="22"/>
          <w:lang w:val="fr-LU" w:eastAsia="fr-LU"/>
        </w:rPr>
        <w:t xml:space="preserve"> </w:t>
      </w:r>
      <w:r w:rsidRPr="000F7E28">
        <w:rPr>
          <w:rFonts w:ascii="Arial" w:hAnsi="Arial" w:cs="Arial"/>
          <w:b/>
          <w:bCs/>
          <w:sz w:val="22"/>
          <w:szCs w:val="22"/>
          <w:lang w:val="fr-LU" w:eastAsia="fr-LU"/>
        </w:rPr>
        <w:t>aux dispositions des articles L.</w:t>
      </w:r>
      <w:r>
        <w:rPr>
          <w:rFonts w:ascii="Arial" w:hAnsi="Arial" w:cs="Arial"/>
          <w:b/>
          <w:bCs/>
          <w:sz w:val="22"/>
          <w:szCs w:val="22"/>
          <w:lang w:val="fr-LU" w:eastAsia="fr-LU"/>
        </w:rPr>
        <w:t xml:space="preserve"> </w:t>
      </w:r>
      <w:r w:rsidRPr="000F7E28">
        <w:rPr>
          <w:rFonts w:ascii="Arial" w:hAnsi="Arial" w:cs="Arial"/>
          <w:b/>
          <w:bCs/>
          <w:sz w:val="22"/>
          <w:szCs w:val="22"/>
          <w:lang w:val="fr-LU" w:eastAsia="fr-LU"/>
        </w:rPr>
        <w:t>511-5, L.</w:t>
      </w:r>
      <w:r>
        <w:rPr>
          <w:rFonts w:ascii="Arial" w:hAnsi="Arial" w:cs="Arial"/>
          <w:b/>
          <w:bCs/>
          <w:sz w:val="22"/>
          <w:szCs w:val="22"/>
          <w:lang w:val="fr-LU" w:eastAsia="fr-LU"/>
        </w:rPr>
        <w:t xml:space="preserve"> </w:t>
      </w:r>
      <w:r w:rsidRPr="000F7E28">
        <w:rPr>
          <w:rFonts w:ascii="Arial" w:hAnsi="Arial" w:cs="Arial"/>
          <w:b/>
          <w:bCs/>
          <w:sz w:val="22"/>
          <w:szCs w:val="22"/>
          <w:lang w:val="fr-LU" w:eastAsia="fr-LU"/>
        </w:rPr>
        <w:t>511-7 et L.</w:t>
      </w:r>
      <w:r>
        <w:rPr>
          <w:rFonts w:ascii="Arial" w:hAnsi="Arial" w:cs="Arial"/>
          <w:b/>
          <w:bCs/>
          <w:sz w:val="22"/>
          <w:szCs w:val="22"/>
          <w:lang w:val="fr-LU" w:eastAsia="fr-LU"/>
        </w:rPr>
        <w:t xml:space="preserve"> </w:t>
      </w:r>
      <w:r w:rsidRPr="000F7E28">
        <w:rPr>
          <w:rFonts w:ascii="Arial" w:hAnsi="Arial" w:cs="Arial"/>
          <w:b/>
          <w:bCs/>
          <w:sz w:val="22"/>
          <w:szCs w:val="22"/>
          <w:lang w:val="fr-LU" w:eastAsia="fr-LU"/>
        </w:rPr>
        <w:t>511-12 du Code du Travail</w:t>
      </w:r>
    </w:p>
    <w:p w:rsidR="00917ACA" w:rsidRDefault="00917ACA" w:rsidP="00917ACA">
      <w:pPr>
        <w:rPr>
          <w:rFonts w:ascii="Arial" w:hAnsi="Arial" w:cs="Arial"/>
          <w:b/>
          <w:bCs/>
          <w:sz w:val="22"/>
          <w:szCs w:val="22"/>
          <w:lang w:val="fr-LU" w:eastAsia="fr-LU"/>
        </w:rPr>
      </w:pPr>
    </w:p>
    <w:p w:rsidR="00917ACA" w:rsidRPr="00917ACA" w:rsidRDefault="00917ACA" w:rsidP="00917ACA">
      <w:pPr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  <w:lang w:val="fr-LU"/>
        </w:rPr>
      </w:pPr>
    </w:p>
    <w:p w:rsidR="00917ACA" w:rsidRDefault="00917ACA" w:rsidP="00917ACA">
      <w:pPr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</w:p>
    <w:p w:rsidR="00917ACA" w:rsidRPr="00917ACA" w:rsidRDefault="00917ACA" w:rsidP="00917ACA">
      <w:pPr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917ACA">
        <w:rPr>
          <w:rFonts w:ascii="Arial" w:hAnsi="Arial" w:cs="Arial"/>
          <w:bCs/>
          <w:sz w:val="22"/>
          <w:szCs w:val="22"/>
        </w:rPr>
        <w:t>Le projet de loi vise d’abord à proroger, jusqu’au 31 décembre 2013, différentes dispositions légales dont la validité est actuellement limitée jusqu’au mois d’août 2012, respectivement jusqu’au mois de décembre 2012.</w:t>
      </w:r>
    </w:p>
    <w:p w:rsidR="00917ACA" w:rsidRPr="00917ACA" w:rsidRDefault="00917ACA" w:rsidP="00917ACA">
      <w:pPr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</w:p>
    <w:p w:rsidR="00917ACA" w:rsidRPr="00917ACA" w:rsidRDefault="00917ACA" w:rsidP="00917ACA">
      <w:pPr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917ACA">
        <w:rPr>
          <w:rFonts w:ascii="Arial" w:hAnsi="Arial" w:cs="Arial"/>
          <w:bCs/>
          <w:sz w:val="22"/>
          <w:szCs w:val="22"/>
        </w:rPr>
        <w:t>Par ailleurs, le projet entend apporter quelques modifications ponctuelles aux dispositions régissant le chômage partiel de source structurelle.</w:t>
      </w:r>
    </w:p>
    <w:p w:rsidR="00917ACA" w:rsidRPr="00917ACA" w:rsidRDefault="00917ACA" w:rsidP="00917ACA">
      <w:pPr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</w:p>
    <w:p w:rsidR="00917ACA" w:rsidRPr="00917ACA" w:rsidRDefault="00917ACA" w:rsidP="00917ACA">
      <w:pPr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917ACA">
        <w:rPr>
          <w:rFonts w:ascii="Arial" w:hAnsi="Arial" w:cs="Arial"/>
          <w:bCs/>
          <w:sz w:val="22"/>
          <w:szCs w:val="22"/>
        </w:rPr>
        <w:t>Le projet propose également d’abroger le point 1 de l’article L. 131-3(1) du Code du travail aux termes duquel l’exercice de l’activité d’entrepreneur de travail intérimaire ne peut être autorisé par le ministre qu’à la condition qu’il le soit à titre exclusif.</w:t>
      </w:r>
    </w:p>
    <w:p w:rsidR="00917ACA" w:rsidRPr="00917ACA" w:rsidRDefault="00917ACA" w:rsidP="00917ACA">
      <w:pPr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</w:p>
    <w:p w:rsidR="00917ACA" w:rsidRPr="00917ACA" w:rsidRDefault="00917ACA" w:rsidP="00917ACA">
      <w:pPr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917ACA">
        <w:rPr>
          <w:rFonts w:ascii="Arial" w:hAnsi="Arial" w:cs="Arial"/>
          <w:bCs/>
          <w:sz w:val="22"/>
          <w:szCs w:val="22"/>
        </w:rPr>
        <w:t>Finalement, le projet vise à modifier l’article L. 523-1(2) afin de créer la possibilité de prolonger les périodes d’occupation temporaire indemnisées des chômeurs de plus de 50 ans.</w:t>
      </w:r>
    </w:p>
    <w:p w:rsidR="00917ACA" w:rsidRDefault="00917ACA" w:rsidP="00917ACA">
      <w:pPr>
        <w:tabs>
          <w:tab w:val="left" w:pos="900"/>
        </w:tabs>
        <w:ind w:left="1701" w:firstLine="567"/>
        <w:jc w:val="both"/>
        <w:rPr>
          <w:bCs/>
          <w:sz w:val="24"/>
          <w:szCs w:val="24"/>
        </w:rPr>
      </w:pPr>
    </w:p>
    <w:p w:rsidR="00917ACA" w:rsidRDefault="00917ACA" w:rsidP="00917ACA">
      <w:pPr>
        <w:tabs>
          <w:tab w:val="left" w:pos="900"/>
        </w:tabs>
        <w:ind w:left="1701" w:firstLine="567"/>
        <w:jc w:val="both"/>
        <w:rPr>
          <w:bCs/>
          <w:sz w:val="24"/>
          <w:szCs w:val="24"/>
        </w:rPr>
      </w:pPr>
    </w:p>
    <w:p w:rsidR="00BB3123" w:rsidRDefault="00BB3123"/>
    <w:sectPr w:rsidR="00BB3123" w:rsidSect="00BB3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ACA"/>
    <w:rsid w:val="0000217A"/>
    <w:rsid w:val="00061235"/>
    <w:rsid w:val="001E7D84"/>
    <w:rsid w:val="002A401F"/>
    <w:rsid w:val="006256B8"/>
    <w:rsid w:val="0064598D"/>
    <w:rsid w:val="00827CA5"/>
    <w:rsid w:val="00917ACA"/>
    <w:rsid w:val="00BB3123"/>
    <w:rsid w:val="00C029AD"/>
    <w:rsid w:val="00EE3681"/>
    <w:rsid w:val="00FB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54ED674-360B-48EC-8FB3-9D5A15C0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ACA"/>
    <w:pPr>
      <w:autoSpaceDE w:val="0"/>
      <w:autoSpaceDN w:val="0"/>
    </w:pPr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6256B8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6256B8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6256B8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6256B8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6256B8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6256B8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6256B8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6256B8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6256B8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256B8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basedOn w:val="Policepardfaut"/>
    <w:link w:val="Titre2"/>
    <w:rsid w:val="006256B8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6256B8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FB13C1"/>
    <w:pPr>
      <w:ind w:left="708"/>
    </w:pPr>
  </w:style>
  <w:style w:type="character" w:customStyle="1" w:styleId="Titre4Car">
    <w:name w:val="Titre 4 Car"/>
    <w:basedOn w:val="Policepardfaut"/>
    <w:link w:val="Titre4"/>
    <w:rsid w:val="006256B8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basedOn w:val="Policepardfaut"/>
    <w:link w:val="Titre5"/>
    <w:rsid w:val="006256B8"/>
    <w:rPr>
      <w:b/>
      <w:lang w:val="fr-FR" w:eastAsia="fr-FR"/>
    </w:rPr>
  </w:style>
  <w:style w:type="character" w:customStyle="1" w:styleId="Titre6Car">
    <w:name w:val="Titre 6 Car"/>
    <w:basedOn w:val="Policepardfaut"/>
    <w:link w:val="Titre6"/>
    <w:rsid w:val="006256B8"/>
    <w:rPr>
      <w:u w:val="single"/>
      <w:lang w:val="fr-FR" w:eastAsia="fr-FR"/>
    </w:rPr>
  </w:style>
  <w:style w:type="character" w:customStyle="1" w:styleId="Titre7Car">
    <w:name w:val="Titre 7 Car"/>
    <w:basedOn w:val="Policepardfaut"/>
    <w:link w:val="Titre7"/>
    <w:rsid w:val="006256B8"/>
    <w:rPr>
      <w:i/>
      <w:lang w:val="fr-FR" w:eastAsia="fr-FR"/>
    </w:rPr>
  </w:style>
  <w:style w:type="character" w:customStyle="1" w:styleId="Titre8Car">
    <w:name w:val="Titre 8 Car"/>
    <w:basedOn w:val="Policepardfaut"/>
    <w:link w:val="Titre8"/>
    <w:rsid w:val="006256B8"/>
    <w:rPr>
      <w:i/>
      <w:lang w:val="fr-FR" w:eastAsia="fr-FR"/>
    </w:rPr>
  </w:style>
  <w:style w:type="character" w:customStyle="1" w:styleId="Titre9Car">
    <w:name w:val="Titre 9 Car"/>
    <w:basedOn w:val="Policepardfaut"/>
    <w:link w:val="Titre9"/>
    <w:rsid w:val="006256B8"/>
    <w:rPr>
      <w:i/>
      <w:lang w:val="fr-FR" w:eastAsia="fr-FR"/>
    </w:rPr>
  </w:style>
  <w:style w:type="paragraph" w:styleId="Paragraphedeliste">
    <w:name w:val="List Paragraph"/>
    <w:basedOn w:val="Normal"/>
    <w:uiPriority w:val="34"/>
    <w:qFormat/>
    <w:rsid w:val="006256B8"/>
    <w:pPr>
      <w:ind w:left="720"/>
      <w:contextualSpacing/>
    </w:pPr>
    <w:rPr>
      <w:rFonts w:ascii="Arial" w:eastAsia="Arial" w:hAnsi="Arial"/>
      <w:sz w:val="22"/>
      <w:szCs w:val="22"/>
      <w:lang w:val="fr-LU" w:eastAsia="en-US"/>
    </w:rPr>
  </w:style>
  <w:style w:type="paragraph" w:styleId="Adressedestinataire">
    <w:name w:val="envelope address"/>
    <w:basedOn w:val="Normal"/>
    <w:uiPriority w:val="99"/>
    <w:semiHidden/>
    <w:unhideWhenUsed/>
    <w:rsid w:val="00C029AD"/>
    <w:pPr>
      <w:framePr w:w="7938" w:h="1985" w:hRule="exact" w:hSpace="141" w:wrap="auto" w:hAnchor="page" w:xAlign="center" w:yAlign="bottom"/>
      <w:ind w:left="2835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DP6442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6442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/sftpecos/Dossiers_parlementaires/6442/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55A6DC03-5177-4603-938F-8DB6F5BF557D}"/>
</file>

<file path=customXml/itemProps2.xml><?xml version="1.0" encoding="utf-8"?>
<ds:datastoreItem xmlns:ds="http://schemas.openxmlformats.org/officeDocument/2006/customXml" ds:itemID="{1148FDBC-6B49-40CD-A52A-076859EF7F9F}"/>
</file>

<file path=customXml/itemProps3.xml><?xml version="1.0" encoding="utf-8"?>
<ds:datastoreItem xmlns:ds="http://schemas.openxmlformats.org/officeDocument/2006/customXml" ds:itemID="{73E2B28C-011D-4C82-97DF-4B4B2361AB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1438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Arlette Frascht</dc:creator>
  <cp:keywords/>
  <cp:lastModifiedBy>SYSTEM</cp:lastModifiedBy>
  <cp:revision>2</cp:revision>
  <dcterms:created xsi:type="dcterms:W3CDTF">2024-02-21T07:47:00Z</dcterms:created>
  <dcterms:modified xsi:type="dcterms:W3CDTF">2024-02-21T07:47:00Z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