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D3" w:rsidRPr="00C63396" w:rsidRDefault="00FC19D3" w:rsidP="00FC19D3">
      <w:pPr>
        <w:pStyle w:val="Projet"/>
        <w:tabs>
          <w:tab w:val="left" w:pos="1135"/>
        </w:tabs>
        <w:ind w:left="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FC19D3">
        <w:rPr>
          <w:rFonts w:ascii="Arial" w:hAnsi="Arial" w:cs="Arial"/>
          <w:sz w:val="22"/>
          <w:szCs w:val="22"/>
        </w:rPr>
        <w:t>6412 : résumé</w:t>
      </w:r>
      <w:r w:rsidR="00C63396">
        <w:rPr>
          <w:rFonts w:ascii="Arial" w:hAnsi="Arial" w:cs="Arial"/>
          <w:color w:val="FF0000"/>
          <w:sz w:val="22"/>
          <w:szCs w:val="22"/>
        </w:rPr>
        <w:t xml:space="preserve"> OK</w:t>
      </w:r>
    </w:p>
    <w:p w:rsidR="00FC19D3" w:rsidRPr="00FC19D3" w:rsidRDefault="00FC19D3" w:rsidP="00FC19D3">
      <w:pPr>
        <w:pStyle w:val="Projet"/>
        <w:tabs>
          <w:tab w:val="left" w:pos="1135"/>
        </w:tabs>
        <w:ind w:left="0"/>
        <w:rPr>
          <w:rFonts w:ascii="Arial" w:hAnsi="Arial" w:cs="Arial"/>
          <w:sz w:val="22"/>
          <w:szCs w:val="22"/>
        </w:rPr>
      </w:pPr>
    </w:p>
    <w:p w:rsidR="00FC19D3" w:rsidRPr="00FC19D3" w:rsidRDefault="00FC19D3" w:rsidP="00FC19D3">
      <w:pPr>
        <w:pStyle w:val="Projet"/>
        <w:tabs>
          <w:tab w:val="left" w:pos="1135"/>
        </w:tabs>
        <w:ind w:left="0"/>
        <w:rPr>
          <w:rFonts w:ascii="Arial" w:hAnsi="Arial" w:cs="Arial"/>
          <w:b w:val="0"/>
          <w:sz w:val="22"/>
          <w:szCs w:val="22"/>
        </w:rPr>
      </w:pPr>
      <w:r w:rsidRPr="00FC19D3">
        <w:rPr>
          <w:rFonts w:ascii="Arial" w:hAnsi="Arial" w:cs="Arial"/>
          <w:b w:val="0"/>
          <w:sz w:val="22"/>
          <w:szCs w:val="22"/>
        </w:rPr>
        <w:t>Le projet de loi a pour objet d</w:t>
      </w:r>
      <w:r>
        <w:rPr>
          <w:rFonts w:ascii="Arial" w:hAnsi="Arial" w:cs="Arial"/>
          <w:b w:val="0"/>
          <w:sz w:val="22"/>
          <w:szCs w:val="22"/>
        </w:rPr>
        <w:t>’</w:t>
      </w:r>
      <w:r w:rsidRPr="00FC19D3">
        <w:rPr>
          <w:rFonts w:ascii="Arial" w:hAnsi="Arial" w:cs="Arial"/>
          <w:b w:val="0"/>
          <w:sz w:val="22"/>
          <w:szCs w:val="22"/>
          <w:lang w:val="fr-LU"/>
        </w:rPr>
        <w:t xml:space="preserve">assurer l’exécution </w:t>
      </w:r>
      <w:r w:rsidRPr="00FC19D3">
        <w:rPr>
          <w:rFonts w:ascii="Arial" w:hAnsi="Arial" w:cs="Arial"/>
          <w:b w:val="0"/>
          <w:sz w:val="22"/>
          <w:szCs w:val="22"/>
        </w:rPr>
        <w:t xml:space="preserve">du règlement (CE) N° 2173/2005 du Conseil du 20 décembre 2005 concernant la mise en place d’un régime d’autorisation FLEGT relatif aux importations de bois dans </w:t>
      </w:r>
      <w:smartTag w:uri="urn:schemas-microsoft-com:office:smarttags" w:element="PersonName">
        <w:smartTagPr>
          <w:attr w:name="ProductID" w:val="la Communaut￩"/>
        </w:smartTagPr>
        <w:r w:rsidRPr="00FC19D3">
          <w:rPr>
            <w:rFonts w:ascii="Arial" w:hAnsi="Arial" w:cs="Arial"/>
            <w:b w:val="0"/>
            <w:sz w:val="22"/>
            <w:szCs w:val="22"/>
          </w:rPr>
          <w:t>la Communauté</w:t>
        </w:r>
      </w:smartTag>
      <w:r w:rsidRPr="00FC19D3">
        <w:rPr>
          <w:rFonts w:ascii="Arial" w:hAnsi="Arial" w:cs="Arial"/>
          <w:b w:val="0"/>
          <w:sz w:val="22"/>
          <w:szCs w:val="22"/>
        </w:rPr>
        <w:t xml:space="preserve"> européenne. </w:t>
      </w:r>
    </w:p>
    <w:p w:rsidR="00FC19D3" w:rsidRPr="00FC19D3" w:rsidRDefault="00FC19D3" w:rsidP="00FC19D3">
      <w:pPr>
        <w:adjustRightInd w:val="0"/>
        <w:ind w:left="1701" w:firstLine="567"/>
        <w:jc w:val="both"/>
        <w:rPr>
          <w:rFonts w:ascii="Arial" w:hAnsi="Arial" w:cs="Arial"/>
          <w:sz w:val="22"/>
          <w:szCs w:val="22"/>
          <w:lang w:val="fr-LU"/>
        </w:rPr>
      </w:pPr>
    </w:p>
    <w:p w:rsidR="00FC19D3" w:rsidRPr="00FC19D3" w:rsidRDefault="00FC19D3" w:rsidP="00FC19D3">
      <w:pPr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  <w:r w:rsidRPr="00FC19D3">
        <w:rPr>
          <w:rFonts w:ascii="Arial" w:hAnsi="Arial" w:cs="Arial"/>
          <w:sz w:val="22"/>
          <w:szCs w:val="22"/>
          <w:lang w:val="fr-LU"/>
        </w:rPr>
        <w:t xml:space="preserve">Ce règlement européen poursuit le plan d’action de l’Union européenne relatif à l’application des réglementations forestières, à la gouvernance et aux échanges commerciaux (FLEGT). </w:t>
      </w:r>
    </w:p>
    <w:p w:rsidR="00FC19D3" w:rsidRPr="00FC19D3" w:rsidRDefault="00FC19D3" w:rsidP="00FC19D3">
      <w:pPr>
        <w:adjustRightInd w:val="0"/>
        <w:ind w:left="1701" w:firstLine="567"/>
        <w:jc w:val="both"/>
        <w:rPr>
          <w:rFonts w:ascii="Arial" w:hAnsi="Arial" w:cs="Arial"/>
          <w:sz w:val="22"/>
          <w:szCs w:val="22"/>
          <w:lang w:val="fr-LU"/>
        </w:rPr>
      </w:pPr>
    </w:p>
    <w:p w:rsidR="00FC19D3" w:rsidRPr="00FC19D3" w:rsidRDefault="00FC19D3" w:rsidP="00FC19D3">
      <w:pPr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  <w:r w:rsidRPr="00FC19D3">
        <w:rPr>
          <w:rFonts w:ascii="Arial" w:hAnsi="Arial" w:cs="Arial"/>
          <w:sz w:val="22"/>
          <w:szCs w:val="22"/>
          <w:lang w:val="fr-LU"/>
        </w:rPr>
        <w:t>En outre, afin de lutter contre le problème urgent de l’exploitation illégale des forêts et du commerce qui y est associé, les mesures prévues par le règlement (CE) n° 2173/2005 sont destinées à mettre en œuvre un régime d’autorisation exigeant que les importations de bois et produits dérivés sur le territoire de l’Union européenne soient soumises à un système de vérifications et de contrôles destinés à garantir la légalité des</w:t>
      </w:r>
      <w:r w:rsidR="00C63396">
        <w:rPr>
          <w:rFonts w:ascii="Arial" w:hAnsi="Arial" w:cs="Arial"/>
          <w:sz w:val="22"/>
          <w:szCs w:val="22"/>
          <w:lang w:val="fr-LU"/>
        </w:rPr>
        <w:t xml:space="preserve"> produits en question</w:t>
      </w:r>
      <w:r w:rsidRPr="00FC19D3">
        <w:rPr>
          <w:rFonts w:ascii="Arial" w:hAnsi="Arial" w:cs="Arial"/>
          <w:sz w:val="22"/>
          <w:szCs w:val="22"/>
          <w:lang w:val="fr-LU"/>
        </w:rPr>
        <w:t xml:space="preserve">. </w:t>
      </w:r>
    </w:p>
    <w:p w:rsidR="00FC19D3" w:rsidRPr="00FC19D3" w:rsidRDefault="00FC19D3" w:rsidP="00FC19D3">
      <w:pPr>
        <w:adjustRightInd w:val="0"/>
        <w:ind w:left="1701" w:firstLine="567"/>
        <w:jc w:val="both"/>
        <w:rPr>
          <w:rFonts w:ascii="Arial" w:hAnsi="Arial" w:cs="Arial"/>
          <w:sz w:val="22"/>
          <w:szCs w:val="22"/>
          <w:lang w:val="fr-LU"/>
        </w:rPr>
      </w:pPr>
    </w:p>
    <w:p w:rsidR="001832DD" w:rsidRPr="00FC19D3" w:rsidRDefault="00FC19D3" w:rsidP="00FC19D3">
      <w:pPr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  <w:r w:rsidRPr="00FC19D3">
        <w:rPr>
          <w:rFonts w:ascii="Arial" w:hAnsi="Arial" w:cs="Arial"/>
          <w:sz w:val="22"/>
          <w:szCs w:val="22"/>
          <w:lang w:val="fr-LU"/>
        </w:rPr>
        <w:t xml:space="preserve">Le projet de loi vise à identifier les autorités compétentes pour l’exécution du règlement européen, à préciser les organes chargés de la recherche et de la constatation des infractions aux dispositions dudit règlement ainsi que leurs pouvoirs et prérogatives de contrôle, et à fixer les sanctions pénales y relatives. </w:t>
      </w:r>
    </w:p>
    <w:sectPr w:rsidR="001832DD" w:rsidRPr="00FC19D3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9D3"/>
    <w:rsid w:val="001832DD"/>
    <w:rsid w:val="0056693C"/>
    <w:rsid w:val="008834CA"/>
    <w:rsid w:val="009F761B"/>
    <w:rsid w:val="00C63396"/>
    <w:rsid w:val="00C76E87"/>
    <w:rsid w:val="00CF2ABE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F3D1F2-7E44-4410-8015-D97534B8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D3"/>
    <w:pPr>
      <w:autoSpaceDE w:val="0"/>
      <w:autoSpaceDN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Projet">
    <w:name w:val="Projet"/>
    <w:basedOn w:val="Normal"/>
    <w:rsid w:val="00FC19D3"/>
    <w:pPr>
      <w:ind w:left="1701"/>
      <w:jc w:val="both"/>
    </w:pPr>
    <w:rPr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3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39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DP6412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6412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/sftpecos/Dossiers_parlementaires/6412/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2C6E675-46E1-43E5-949D-68E5314A89FC}"/>
</file>

<file path=customXml/itemProps2.xml><?xml version="1.0" encoding="utf-8"?>
<ds:datastoreItem xmlns:ds="http://schemas.openxmlformats.org/officeDocument/2006/customXml" ds:itemID="{36F5086B-A7A7-4598-8121-BC6FE08A4136}"/>
</file>

<file path=customXml/itemProps3.xml><?xml version="1.0" encoding="utf-8"?>
<ds:datastoreItem xmlns:ds="http://schemas.openxmlformats.org/officeDocument/2006/customXml" ds:itemID="{5505FBC5-E5AE-4289-AAF4-E4BF83C15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2012-05-22T14:10:00Z</cp:lastPrinted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