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E8" w:rsidRPr="008A50E8" w:rsidRDefault="008A50E8" w:rsidP="008A50E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8A50E8">
        <w:rPr>
          <w:rFonts w:ascii="Arial" w:hAnsi="Arial" w:cs="Arial"/>
          <w:b/>
          <w:sz w:val="22"/>
          <w:szCs w:val="22"/>
          <w:u w:val="single"/>
        </w:rPr>
        <w:t>6396 : RESUME</w:t>
      </w:r>
    </w:p>
    <w:p w:rsidR="008A50E8" w:rsidRPr="008A50E8" w:rsidRDefault="008A50E8" w:rsidP="008A50E8">
      <w:pPr>
        <w:jc w:val="both"/>
        <w:rPr>
          <w:rFonts w:ascii="Arial" w:hAnsi="Arial" w:cs="Arial"/>
          <w:sz w:val="22"/>
          <w:szCs w:val="22"/>
        </w:rPr>
      </w:pPr>
    </w:p>
    <w:p w:rsidR="008A50E8" w:rsidRPr="008A50E8" w:rsidRDefault="008A50E8" w:rsidP="008A50E8">
      <w:pPr>
        <w:pStyle w:val="Pa11"/>
        <w:jc w:val="both"/>
        <w:rPr>
          <w:rFonts w:ascii="Arial" w:hAnsi="Arial" w:cs="Arial"/>
          <w:color w:val="000000"/>
          <w:sz w:val="22"/>
          <w:szCs w:val="22"/>
        </w:rPr>
      </w:pPr>
      <w:r w:rsidRPr="008A50E8">
        <w:rPr>
          <w:rFonts w:ascii="Arial" w:hAnsi="Arial" w:cs="Arial"/>
          <w:color w:val="000000"/>
          <w:sz w:val="22"/>
          <w:szCs w:val="22"/>
        </w:rPr>
        <w:t>L’objet du projet de loi consiste à adapter les dépenses inscrites dans la loi du 27 juillet 1997 autorisant le Gouvernement à procéder à la construction d’une route reliant Luxembourg à Ettelbruck, dépenses qui s’élevaient à l’époque à la somme de 366.882.417 euros (à l’indice semestriel des prix de la construction d’une valeur de 492,65) ainsi que celles inscrites dans la loi du 3 août 2005, à savoir 229.000.000 euros (à l’indice semestriel des prix de la construction d’une valeur de 588,92).</w:t>
      </w:r>
    </w:p>
    <w:p w:rsidR="008A50E8" w:rsidRPr="008A50E8" w:rsidRDefault="008A50E8" w:rsidP="008A50E8">
      <w:pPr>
        <w:rPr>
          <w:rFonts w:ascii="Arial" w:hAnsi="Arial" w:cs="Arial"/>
          <w:sz w:val="22"/>
          <w:szCs w:val="22"/>
          <w:lang w:val="fr-LU" w:eastAsia="fr-LU"/>
        </w:rPr>
      </w:pPr>
    </w:p>
    <w:p w:rsidR="001832DD" w:rsidRPr="008A50E8" w:rsidRDefault="008A50E8" w:rsidP="008A50E8">
      <w:pPr>
        <w:jc w:val="both"/>
        <w:rPr>
          <w:rFonts w:ascii="Arial" w:hAnsi="Arial" w:cs="Arial"/>
          <w:sz w:val="22"/>
          <w:szCs w:val="22"/>
        </w:rPr>
      </w:pPr>
      <w:r w:rsidRPr="008A50E8">
        <w:rPr>
          <w:rFonts w:ascii="Arial" w:hAnsi="Arial" w:cs="Arial"/>
          <w:color w:val="000000"/>
          <w:sz w:val="22"/>
          <w:szCs w:val="22"/>
        </w:rPr>
        <w:t>Ces adaptations qui se chiffrent à 58.100.000 euros sont notamment dues à l’évolution du chantier et à des dépenses supplémentaires non couvertes par l’enveloppe financière autorisée par les lois de 1997 et 2005.</w:t>
      </w:r>
    </w:p>
    <w:p w:rsidR="008A50E8" w:rsidRPr="008A50E8" w:rsidRDefault="008A50E8">
      <w:pPr>
        <w:jc w:val="both"/>
        <w:rPr>
          <w:rFonts w:ascii="Arial" w:hAnsi="Arial" w:cs="Arial"/>
          <w:sz w:val="22"/>
          <w:szCs w:val="22"/>
        </w:rPr>
      </w:pPr>
    </w:p>
    <w:sectPr w:rsidR="008A50E8" w:rsidRPr="008A50E8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0E8"/>
    <w:rsid w:val="001832DD"/>
    <w:rsid w:val="00541426"/>
    <w:rsid w:val="007F677D"/>
    <w:rsid w:val="008A50E8"/>
    <w:rsid w:val="00A900EF"/>
    <w:rsid w:val="00C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957EBF-0195-43FD-A133-0825C7CF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0E8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76E87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C76E87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C76E87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C76E87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C76E87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C76E87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C76E87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C76E87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C76E87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76E87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C76E87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C76E87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C76E87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C76E87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C76E87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C76E87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C76E87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C76E87"/>
    <w:rPr>
      <w:i/>
      <w:lang w:val="fr-FR" w:eastAsia="fr-FR"/>
    </w:rPr>
  </w:style>
  <w:style w:type="paragraph" w:styleId="Sansinterligne">
    <w:name w:val="No Spacing"/>
    <w:uiPriority w:val="1"/>
    <w:qFormat/>
    <w:rsid w:val="00C76E87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C76E87"/>
    <w:pPr>
      <w:ind w:left="708"/>
    </w:pPr>
  </w:style>
  <w:style w:type="paragraph" w:customStyle="1" w:styleId="Pa11">
    <w:name w:val="Pa11"/>
    <w:basedOn w:val="Normal"/>
    <w:next w:val="Normal"/>
    <w:uiPriority w:val="99"/>
    <w:rsid w:val="008A50E8"/>
    <w:pPr>
      <w:adjustRightInd w:val="0"/>
      <w:spacing w:line="201" w:lineRule="atLeast"/>
    </w:pPr>
    <w:rPr>
      <w:sz w:val="24"/>
      <w:szCs w:val="24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DP6396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6396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/sftpecos/Dossiers_parlementaires/6396/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E79AC90-5B44-4BB2-B38A-CA5F88548AFE}"/>
</file>

<file path=customXml/itemProps2.xml><?xml version="1.0" encoding="utf-8"?>
<ds:datastoreItem xmlns:ds="http://schemas.openxmlformats.org/officeDocument/2006/customXml" ds:itemID="{A60777D2-3213-411F-8C33-B52DF162B73F}"/>
</file>

<file path=customXml/itemProps3.xml><?xml version="1.0" encoding="utf-8"?>
<ds:datastoreItem xmlns:ds="http://schemas.openxmlformats.org/officeDocument/2006/customXml" ds:itemID="{4D9D5F70-A12C-4B83-8CC7-F8EE6B15F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