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69" w:rsidRDefault="005A5B69" w:rsidP="005A5B69">
      <w:pPr>
        <w:pStyle w:val="Projet"/>
        <w:tabs>
          <w:tab w:val="left" w:pos="1135"/>
          <w:tab w:val="left" w:pos="1701"/>
        </w:tabs>
        <w:jc w:val="center"/>
      </w:pPr>
      <w:bookmarkStart w:id="0" w:name="_GoBack"/>
      <w:bookmarkEnd w:id="0"/>
      <w:r>
        <w:t>Projet de loi 6366</w:t>
      </w:r>
    </w:p>
    <w:p w:rsidR="005A5B69" w:rsidRDefault="005A5B69" w:rsidP="005A5B69">
      <w:pPr>
        <w:pStyle w:val="Projet"/>
        <w:tabs>
          <w:tab w:val="left" w:pos="1135"/>
          <w:tab w:val="left" w:pos="1701"/>
        </w:tabs>
      </w:pPr>
    </w:p>
    <w:p w:rsidR="005A5B69" w:rsidRDefault="005A5B69" w:rsidP="005A5B69">
      <w:pPr>
        <w:pStyle w:val="Projet"/>
        <w:tabs>
          <w:tab w:val="left" w:pos="1135"/>
          <w:tab w:val="left" w:pos="1701"/>
        </w:tabs>
      </w:pPr>
      <w:r>
        <w:t xml:space="preserve">relative à l'activité de </w:t>
      </w:r>
      <w:proofErr w:type="spellStart"/>
      <w:r>
        <w:t>Family</w:t>
      </w:r>
      <w:proofErr w:type="spellEnd"/>
      <w:r>
        <w:t xml:space="preserve"> Office et portant modification de: </w:t>
      </w:r>
    </w:p>
    <w:p w:rsidR="005A5B69" w:rsidRDefault="005A5B69" w:rsidP="005A5B69">
      <w:pPr>
        <w:pStyle w:val="Projet"/>
        <w:tabs>
          <w:tab w:val="left" w:pos="1135"/>
          <w:tab w:val="left" w:pos="1701"/>
        </w:tabs>
        <w:ind w:left="2124" w:hanging="423"/>
      </w:pPr>
      <w:r>
        <w:t>-</w:t>
      </w:r>
      <w:r>
        <w:tab/>
        <w:t>la loi modifiée du 5 avril 1993 relative au secteur financier,</w:t>
      </w:r>
    </w:p>
    <w:p w:rsidR="005A5B69" w:rsidRDefault="005A5B69" w:rsidP="005A5B69">
      <w:pPr>
        <w:pStyle w:val="Projet"/>
        <w:tabs>
          <w:tab w:val="left" w:pos="1135"/>
          <w:tab w:val="left" w:pos="1701"/>
        </w:tabs>
        <w:ind w:left="2124" w:hanging="423"/>
      </w:pPr>
      <w:r>
        <w:t>-</w:t>
      </w:r>
      <w:r>
        <w:tab/>
        <w:t>la loi modifiée du 12 novembre 2004 relative à la lutte contre le blanchiment et contre le financement du terrorisme.</w:t>
      </w:r>
    </w:p>
    <w:p w:rsidR="005A5B69" w:rsidRDefault="005A5B69" w:rsidP="005A5B69">
      <w:pPr>
        <w:ind w:left="1701"/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</w:t>
      </w:r>
    </w:p>
    <w:p w:rsidR="007D51BE" w:rsidRDefault="007D51BE" w:rsidP="005A5B69">
      <w:pPr>
        <w:pStyle w:val="Pa11"/>
        <w:spacing w:before="100" w:beforeAutospacing="1" w:after="100" w:afterAutospacing="1" w:line="240" w:lineRule="auto"/>
        <w:jc w:val="both"/>
        <w:rPr>
          <w:color w:val="000000"/>
          <w:sz w:val="20"/>
          <w:szCs w:val="20"/>
        </w:rPr>
      </w:pPr>
    </w:p>
    <w:p w:rsidR="007D51BE" w:rsidRPr="005A5B69" w:rsidRDefault="007D51BE" w:rsidP="005A5B69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A5B69">
        <w:rPr>
          <w:rFonts w:ascii="Arial" w:hAnsi="Arial" w:cs="Arial"/>
        </w:rPr>
        <w:t xml:space="preserve">Le projet de loi vise à donner à l’activité de </w:t>
      </w:r>
      <w:proofErr w:type="spellStart"/>
      <w:r w:rsidRPr="005A5B69">
        <w:rPr>
          <w:rFonts w:ascii="Arial" w:hAnsi="Arial" w:cs="Arial"/>
          <w:i/>
        </w:rPr>
        <w:t>Family</w:t>
      </w:r>
      <w:proofErr w:type="spellEnd"/>
      <w:r w:rsidRPr="005A5B69">
        <w:rPr>
          <w:rFonts w:ascii="Arial" w:hAnsi="Arial" w:cs="Arial"/>
          <w:i/>
        </w:rPr>
        <w:t xml:space="preserve"> Office</w:t>
      </w:r>
      <w:r w:rsidRPr="005A5B69">
        <w:rPr>
          <w:rFonts w:ascii="Arial" w:hAnsi="Arial" w:cs="Arial"/>
        </w:rPr>
        <w:t xml:space="preserve"> un statut légal</w:t>
      </w:r>
      <w:r w:rsidR="00D52785" w:rsidRPr="005A5B69">
        <w:rPr>
          <w:rFonts w:ascii="Arial" w:hAnsi="Arial" w:cs="Arial"/>
        </w:rPr>
        <w:t xml:space="preserve"> en définissant </w:t>
      </w:r>
      <w:r w:rsidR="00D52785" w:rsidRPr="005A5B69">
        <w:rPr>
          <w:rFonts w:ascii="Arial" w:hAnsi="Arial" w:cs="Arial"/>
          <w:color w:val="000000"/>
        </w:rPr>
        <w:t xml:space="preserve">les activités de </w:t>
      </w:r>
      <w:proofErr w:type="spellStart"/>
      <w:r w:rsidR="00D52785" w:rsidRPr="005A5B69">
        <w:rPr>
          <w:rFonts w:ascii="Arial" w:hAnsi="Arial" w:cs="Arial"/>
          <w:color w:val="000000"/>
        </w:rPr>
        <w:t>Family</w:t>
      </w:r>
      <w:proofErr w:type="spellEnd"/>
      <w:r w:rsidR="00D52785" w:rsidRPr="005A5B69">
        <w:rPr>
          <w:rFonts w:ascii="Arial" w:hAnsi="Arial" w:cs="Arial"/>
          <w:color w:val="000000"/>
        </w:rPr>
        <w:t xml:space="preserve"> Office qui doivent faire l’objet d’une </w:t>
      </w:r>
      <w:proofErr w:type="spellStart"/>
      <w:r w:rsidR="00D52785" w:rsidRPr="005A5B69">
        <w:rPr>
          <w:rFonts w:ascii="Arial" w:hAnsi="Arial" w:cs="Arial"/>
          <w:color w:val="000000"/>
        </w:rPr>
        <w:t>régle</w:t>
      </w:r>
      <w:r w:rsidR="00D52785" w:rsidRPr="005A5B69">
        <w:rPr>
          <w:rFonts w:ascii="Arial" w:hAnsi="Arial" w:cs="Arial"/>
          <w:color w:val="000000"/>
        </w:rPr>
        <w:softHyphen/>
        <w:t>mentation</w:t>
      </w:r>
      <w:proofErr w:type="spellEnd"/>
      <w:r w:rsidR="00D52785" w:rsidRPr="005A5B69">
        <w:rPr>
          <w:rFonts w:ascii="Arial" w:hAnsi="Arial" w:cs="Arial"/>
          <w:color w:val="000000"/>
        </w:rPr>
        <w:t xml:space="preserve"> spécialisée, c’est-à-dire celles nécessairement en relation avec des actifs financiers ou en relation avec des professionnels du secteur financier.</w:t>
      </w:r>
    </w:p>
    <w:p w:rsidR="007D51BE" w:rsidRPr="005A5B69" w:rsidRDefault="007D51BE" w:rsidP="005A5B69">
      <w:pPr>
        <w:pStyle w:val="Pa11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5B69">
        <w:rPr>
          <w:rFonts w:ascii="Arial" w:hAnsi="Arial" w:cs="Arial"/>
          <w:color w:val="000000"/>
          <w:sz w:val="22"/>
          <w:szCs w:val="22"/>
        </w:rPr>
        <w:t xml:space="preserve">Le projet de loi </w:t>
      </w:r>
      <w:r w:rsidR="00D52785" w:rsidRPr="005A5B69">
        <w:rPr>
          <w:rFonts w:ascii="Arial" w:hAnsi="Arial" w:cs="Arial"/>
          <w:color w:val="000000"/>
          <w:sz w:val="22"/>
          <w:szCs w:val="22"/>
        </w:rPr>
        <w:t>entend</w:t>
      </w:r>
      <w:r w:rsidRPr="005A5B69">
        <w:rPr>
          <w:rFonts w:ascii="Arial" w:hAnsi="Arial" w:cs="Arial"/>
          <w:color w:val="000000"/>
          <w:sz w:val="22"/>
          <w:szCs w:val="22"/>
        </w:rPr>
        <w:t xml:space="preserve"> répondre à un besoin du marché </w:t>
      </w:r>
      <w:r w:rsidR="00D52785" w:rsidRPr="005A5B69">
        <w:rPr>
          <w:rFonts w:ascii="Arial" w:hAnsi="Arial" w:cs="Arial"/>
          <w:color w:val="000000"/>
          <w:sz w:val="22"/>
          <w:szCs w:val="22"/>
        </w:rPr>
        <w:t>en créant</w:t>
      </w:r>
      <w:r w:rsidRPr="005A5B69">
        <w:rPr>
          <w:rFonts w:ascii="Arial" w:hAnsi="Arial" w:cs="Arial"/>
          <w:color w:val="000000"/>
          <w:sz w:val="22"/>
          <w:szCs w:val="22"/>
        </w:rPr>
        <w:t xml:space="preserve"> les conditions nécessaires à l’émergence au Luxembourg d’une nouvelle catégorie de </w:t>
      </w:r>
      <w:proofErr w:type="spellStart"/>
      <w:r w:rsidRPr="005A5B69">
        <w:rPr>
          <w:rFonts w:ascii="Arial" w:hAnsi="Arial" w:cs="Arial"/>
          <w:color w:val="000000"/>
          <w:sz w:val="22"/>
          <w:szCs w:val="22"/>
        </w:rPr>
        <w:t>pro</w:t>
      </w:r>
      <w:r w:rsidRPr="005A5B69">
        <w:rPr>
          <w:rFonts w:ascii="Arial" w:hAnsi="Arial" w:cs="Arial"/>
          <w:color w:val="000000"/>
          <w:sz w:val="22"/>
          <w:szCs w:val="22"/>
        </w:rPr>
        <w:softHyphen/>
        <w:t>fessionnels</w:t>
      </w:r>
      <w:proofErr w:type="spellEnd"/>
      <w:r w:rsidRPr="005A5B69">
        <w:rPr>
          <w:rFonts w:ascii="Arial" w:hAnsi="Arial" w:cs="Arial"/>
          <w:color w:val="000000"/>
          <w:sz w:val="22"/>
          <w:szCs w:val="22"/>
        </w:rPr>
        <w:t xml:space="preserve">. Son ambition est de positionner le Luxembourg comme centre d’excellence de l’activité de </w:t>
      </w:r>
      <w:proofErr w:type="spellStart"/>
      <w:r w:rsidRPr="005A5B69">
        <w:rPr>
          <w:rFonts w:ascii="Arial" w:hAnsi="Arial" w:cs="Arial"/>
          <w:color w:val="000000"/>
          <w:sz w:val="22"/>
          <w:szCs w:val="22"/>
        </w:rPr>
        <w:t>Family</w:t>
      </w:r>
      <w:proofErr w:type="spellEnd"/>
      <w:r w:rsidRPr="005A5B69">
        <w:rPr>
          <w:rFonts w:ascii="Arial" w:hAnsi="Arial" w:cs="Arial"/>
          <w:color w:val="000000"/>
          <w:sz w:val="22"/>
          <w:szCs w:val="22"/>
        </w:rPr>
        <w:t xml:space="preserve"> Office et de mettre en place la première réglementation de cette activité en Europe. Cette nouvelle catégorie de professionnels doit être comprise comme un maillon complémentaire et </w:t>
      </w:r>
      <w:proofErr w:type="spellStart"/>
      <w:r w:rsidRPr="005A5B69">
        <w:rPr>
          <w:rFonts w:ascii="Arial" w:hAnsi="Arial" w:cs="Arial"/>
          <w:color w:val="000000"/>
          <w:sz w:val="22"/>
          <w:szCs w:val="22"/>
        </w:rPr>
        <w:t>néces</w:t>
      </w:r>
      <w:r w:rsidRPr="005A5B69">
        <w:rPr>
          <w:rFonts w:ascii="Arial" w:hAnsi="Arial" w:cs="Arial"/>
          <w:color w:val="000000"/>
          <w:sz w:val="22"/>
          <w:szCs w:val="22"/>
        </w:rPr>
        <w:softHyphen/>
        <w:t>saire</w:t>
      </w:r>
      <w:proofErr w:type="spellEnd"/>
      <w:r w:rsidRPr="005A5B69">
        <w:rPr>
          <w:rFonts w:ascii="Arial" w:hAnsi="Arial" w:cs="Arial"/>
          <w:color w:val="000000"/>
          <w:sz w:val="22"/>
          <w:szCs w:val="22"/>
        </w:rPr>
        <w:t xml:space="preserve"> à l’industrie du </w:t>
      </w:r>
      <w:proofErr w:type="spellStart"/>
      <w:r w:rsidRPr="005A5B69">
        <w:rPr>
          <w:rFonts w:ascii="Arial" w:hAnsi="Arial" w:cs="Arial"/>
          <w:color w:val="000000"/>
          <w:sz w:val="22"/>
          <w:szCs w:val="22"/>
        </w:rPr>
        <w:t>private</w:t>
      </w:r>
      <w:proofErr w:type="spellEnd"/>
      <w:r w:rsidRPr="005A5B6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A5B69">
        <w:rPr>
          <w:rFonts w:ascii="Arial" w:hAnsi="Arial" w:cs="Arial"/>
          <w:color w:val="000000"/>
          <w:sz w:val="22"/>
          <w:szCs w:val="22"/>
        </w:rPr>
        <w:t>banking</w:t>
      </w:r>
      <w:proofErr w:type="spellEnd"/>
      <w:r w:rsidRPr="005A5B69">
        <w:rPr>
          <w:rFonts w:ascii="Arial" w:hAnsi="Arial" w:cs="Arial"/>
          <w:color w:val="000000"/>
          <w:sz w:val="22"/>
          <w:szCs w:val="22"/>
        </w:rPr>
        <w:t xml:space="preserve"> au sens large.</w:t>
      </w:r>
    </w:p>
    <w:p w:rsidR="00720036" w:rsidRPr="005A5B69" w:rsidRDefault="00720036" w:rsidP="005A5B69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sectPr w:rsidR="00720036" w:rsidRPr="005A5B69" w:rsidSect="0072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1BE"/>
    <w:rsid w:val="001D1821"/>
    <w:rsid w:val="00531791"/>
    <w:rsid w:val="005A5B69"/>
    <w:rsid w:val="00720036"/>
    <w:rsid w:val="00757B7F"/>
    <w:rsid w:val="007D51BE"/>
    <w:rsid w:val="00D52785"/>
    <w:rsid w:val="00E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DDB5DE-532D-41C7-BD13-077E7AEE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3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7D51BE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rojet">
    <w:name w:val="Projet"/>
    <w:basedOn w:val="Normal"/>
    <w:rsid w:val="005A5B69"/>
    <w:pPr>
      <w:autoSpaceDE w:val="0"/>
      <w:autoSpaceDN w:val="0"/>
      <w:spacing w:after="0" w:line="240" w:lineRule="auto"/>
      <w:ind w:left="1701"/>
      <w:jc w:val="both"/>
    </w:pPr>
    <w:rPr>
      <w:rFonts w:ascii="Times New Roman" w:eastAsia="Times New Roman" w:hAnsi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DP6366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6366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/sftpecos/Dossiers_parlementaires/6366/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7F05369-F8C1-4EC2-BEF4-CB58617FC173}"/>
</file>

<file path=customXml/itemProps2.xml><?xml version="1.0" encoding="utf-8"?>
<ds:datastoreItem xmlns:ds="http://schemas.openxmlformats.org/officeDocument/2006/customXml" ds:itemID="{1A6CDC13-69A1-488F-A13B-E7CB8C025E71}"/>
</file>

<file path=customXml/itemProps3.xml><?xml version="1.0" encoding="utf-8"?>
<ds:datastoreItem xmlns:ds="http://schemas.openxmlformats.org/officeDocument/2006/customXml" ds:itemID="{1E3AA7FD-842E-4799-A366-14917CC4C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Carole Closener</dc:creator>
  <cp:keywords/>
  <cp:lastModifiedBy>SYSTEM</cp:lastModifiedBy>
  <cp:revision>2</cp:revision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