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F9D" w:rsidRPr="00812F9D" w:rsidRDefault="00812F9D" w:rsidP="00812F9D">
      <w:pPr>
        <w:autoSpaceDE w:val="0"/>
        <w:autoSpaceDN w:val="0"/>
        <w:adjustRightInd w:val="0"/>
        <w:jc w:val="both"/>
        <w:rPr>
          <w:rFonts w:ascii="Arial" w:hAnsi="Arial" w:cs="Arial"/>
          <w:b/>
          <w:sz w:val="22"/>
          <w:szCs w:val="22"/>
        </w:rPr>
      </w:pPr>
      <w:bookmarkStart w:id="0" w:name="_GoBack"/>
      <w:bookmarkEnd w:id="0"/>
      <w:r w:rsidRPr="00812F9D">
        <w:rPr>
          <w:rFonts w:ascii="Arial" w:hAnsi="Arial" w:cs="Arial"/>
          <w:b/>
          <w:sz w:val="22"/>
          <w:szCs w:val="22"/>
        </w:rPr>
        <w:t>6359 : résumé</w:t>
      </w:r>
    </w:p>
    <w:p w:rsidR="00864A42" w:rsidRDefault="00864A42" w:rsidP="00812F9D">
      <w:pPr>
        <w:autoSpaceDE w:val="0"/>
        <w:autoSpaceDN w:val="0"/>
        <w:adjustRightInd w:val="0"/>
        <w:jc w:val="both"/>
        <w:rPr>
          <w:rFonts w:ascii="Arial" w:hAnsi="Arial" w:cs="Arial"/>
          <w:sz w:val="22"/>
          <w:szCs w:val="22"/>
        </w:rPr>
      </w:pPr>
    </w:p>
    <w:p w:rsidR="00812F9D" w:rsidRPr="0042509E" w:rsidRDefault="00812F9D" w:rsidP="00812F9D">
      <w:pPr>
        <w:autoSpaceDE w:val="0"/>
        <w:autoSpaceDN w:val="0"/>
        <w:adjustRightInd w:val="0"/>
        <w:jc w:val="both"/>
        <w:rPr>
          <w:rFonts w:ascii="Arial" w:hAnsi="Arial" w:cs="Arial"/>
          <w:sz w:val="22"/>
          <w:szCs w:val="22"/>
          <w:lang w:val="fr-LU" w:eastAsia="fr-LU"/>
        </w:rPr>
      </w:pPr>
      <w:r w:rsidRPr="0042509E">
        <w:rPr>
          <w:rFonts w:ascii="Arial" w:hAnsi="Arial" w:cs="Arial"/>
          <w:sz w:val="22"/>
          <w:szCs w:val="22"/>
        </w:rPr>
        <w:t>Le projet de loi a pour objet</w:t>
      </w:r>
      <w:r w:rsidRPr="0042509E">
        <w:rPr>
          <w:rFonts w:ascii="Arial" w:hAnsi="Arial" w:cs="Arial"/>
          <w:color w:val="000000"/>
          <w:sz w:val="22"/>
          <w:szCs w:val="22"/>
          <w:lang w:val="fr-LU" w:eastAsia="fr-LU"/>
        </w:rPr>
        <w:t xml:space="preserve"> de créer un pacte entre l’Etat et les communes dans le domaine de la lutte contre le changement climatique. Dans sa déclaration gouvernementale du 29 juillet 2009, le Gouvernement avait retenu comme priorité la conclusion d’un tel pacte, considérant les communes comme des partenaires </w:t>
      </w:r>
      <w:r w:rsidRPr="0042509E">
        <w:rPr>
          <w:rFonts w:ascii="Arial" w:hAnsi="Arial" w:cs="Arial"/>
          <w:sz w:val="22"/>
          <w:szCs w:val="22"/>
          <w:lang w:val="fr-LU" w:eastAsia="fr-LU"/>
        </w:rPr>
        <w:t>essentiels</w:t>
      </w:r>
      <w:r w:rsidRPr="0042509E">
        <w:rPr>
          <w:rFonts w:ascii="Arial" w:hAnsi="Arial" w:cs="Arial"/>
          <w:color w:val="000000"/>
          <w:sz w:val="22"/>
          <w:szCs w:val="22"/>
          <w:lang w:val="fr-LU" w:eastAsia="fr-LU"/>
        </w:rPr>
        <w:t xml:space="preserve"> </w:t>
      </w:r>
      <w:r w:rsidRPr="0042509E">
        <w:rPr>
          <w:rFonts w:ascii="Arial" w:hAnsi="Arial" w:cs="Arial"/>
          <w:sz w:val="22"/>
          <w:szCs w:val="22"/>
          <w:lang w:val="fr-LU" w:eastAsia="fr-LU"/>
        </w:rPr>
        <w:t xml:space="preserve">dans le domaine de </w:t>
      </w:r>
      <w:r w:rsidRPr="0042509E">
        <w:rPr>
          <w:rFonts w:ascii="Arial" w:hAnsi="Arial" w:cs="Arial"/>
          <w:color w:val="000000"/>
          <w:sz w:val="22"/>
          <w:szCs w:val="22"/>
          <w:lang w:val="fr-LU" w:eastAsia="fr-LU"/>
        </w:rPr>
        <w:t xml:space="preserve">la protection de l’environnement. </w:t>
      </w:r>
      <w:r w:rsidRPr="0042509E">
        <w:rPr>
          <w:rFonts w:ascii="Arial" w:hAnsi="Arial" w:cs="Arial"/>
          <w:sz w:val="22"/>
          <w:szCs w:val="22"/>
        </w:rPr>
        <w:t xml:space="preserve">Par le biais de ce projet de loi, le </w:t>
      </w:r>
      <w:r w:rsidRPr="0042509E">
        <w:rPr>
          <w:rFonts w:ascii="Arial" w:hAnsi="Arial" w:cs="Arial"/>
          <w:sz w:val="22"/>
          <w:szCs w:val="22"/>
          <w:lang w:eastAsia="fr-LU"/>
        </w:rPr>
        <w:t>G</w:t>
      </w:r>
      <w:r w:rsidRPr="0042509E">
        <w:rPr>
          <w:rFonts w:ascii="Arial" w:hAnsi="Arial" w:cs="Arial"/>
          <w:sz w:val="22"/>
          <w:szCs w:val="22"/>
          <w:lang w:val="fr-LU" w:eastAsia="fr-LU"/>
        </w:rPr>
        <w:t>ouvernement entend donc soutenir la protection du climat dans les communes. Pour ce faire, les modalités sui</w:t>
      </w:r>
      <w:r>
        <w:rPr>
          <w:rFonts w:ascii="Arial" w:hAnsi="Arial" w:cs="Arial"/>
          <w:sz w:val="22"/>
          <w:szCs w:val="22"/>
          <w:lang w:val="fr-LU" w:eastAsia="fr-LU"/>
        </w:rPr>
        <w:t>vantes ont été prévues :</w:t>
      </w:r>
    </w:p>
    <w:p w:rsidR="00812F9D" w:rsidRPr="0042509E" w:rsidRDefault="00812F9D" w:rsidP="00812F9D">
      <w:pPr>
        <w:autoSpaceDE w:val="0"/>
        <w:autoSpaceDN w:val="0"/>
        <w:adjustRightInd w:val="0"/>
        <w:jc w:val="both"/>
        <w:rPr>
          <w:rFonts w:ascii="Arial" w:hAnsi="Arial" w:cs="Arial"/>
          <w:sz w:val="22"/>
          <w:szCs w:val="22"/>
          <w:lang w:val="fr-LU" w:eastAsia="fr-LU"/>
        </w:rPr>
      </w:pPr>
    </w:p>
    <w:p w:rsidR="00812F9D" w:rsidRPr="005866F6" w:rsidRDefault="00812F9D" w:rsidP="00812F9D">
      <w:pPr>
        <w:numPr>
          <w:ilvl w:val="0"/>
          <w:numId w:val="2"/>
        </w:numPr>
        <w:autoSpaceDE w:val="0"/>
        <w:autoSpaceDN w:val="0"/>
        <w:adjustRightInd w:val="0"/>
        <w:jc w:val="both"/>
        <w:rPr>
          <w:rFonts w:ascii="Arial" w:hAnsi="Arial" w:cs="Arial"/>
          <w:sz w:val="22"/>
          <w:szCs w:val="22"/>
          <w:lang w:val="fr-LU" w:eastAsia="fr-LU"/>
        </w:rPr>
      </w:pPr>
      <w:r w:rsidRPr="005866F6">
        <w:rPr>
          <w:rFonts w:ascii="Arial" w:hAnsi="Arial" w:cs="Arial"/>
          <w:sz w:val="22"/>
          <w:szCs w:val="22"/>
          <w:lang w:val="fr-LU" w:eastAsia="fr-LU"/>
        </w:rPr>
        <w:t>le pacte climat avec les communes repose</w:t>
      </w:r>
      <w:r w:rsidR="005866F6" w:rsidRPr="005866F6">
        <w:rPr>
          <w:rFonts w:ascii="Arial" w:hAnsi="Arial" w:cs="Arial"/>
          <w:sz w:val="22"/>
          <w:szCs w:val="22"/>
          <w:lang w:val="fr-LU" w:eastAsia="fr-LU"/>
        </w:rPr>
        <w:t xml:space="preserve"> non seulement</w:t>
      </w:r>
      <w:r w:rsidRPr="005866F6">
        <w:rPr>
          <w:rFonts w:ascii="Arial" w:hAnsi="Arial" w:cs="Arial"/>
          <w:sz w:val="22"/>
          <w:szCs w:val="22"/>
          <w:lang w:val="fr-LU" w:eastAsia="fr-LU"/>
        </w:rPr>
        <w:t xml:space="preserve"> sur une approche qualitative basée sur le programme de gestion de qualité de réduction des émissions de gaz à effet de serre dénommé </w:t>
      </w:r>
      <w:r w:rsidRPr="005866F6">
        <w:rPr>
          <w:rFonts w:ascii="Arial" w:hAnsi="Arial" w:cs="Arial"/>
          <w:i/>
          <w:sz w:val="22"/>
          <w:szCs w:val="22"/>
          <w:lang w:val="fr-LU" w:eastAsia="fr-LU"/>
        </w:rPr>
        <w:t>european energy award®</w:t>
      </w:r>
      <w:r w:rsidRPr="005866F6">
        <w:rPr>
          <w:rFonts w:ascii="Arial" w:hAnsi="Arial" w:cs="Arial"/>
          <w:sz w:val="22"/>
          <w:szCs w:val="22"/>
          <w:lang w:val="fr-LU" w:eastAsia="fr-LU"/>
        </w:rPr>
        <w:t xml:space="preserve"> </w:t>
      </w:r>
      <w:r w:rsidR="005866F6" w:rsidRPr="005866F6">
        <w:rPr>
          <w:rFonts w:ascii="Arial" w:hAnsi="Arial" w:cs="Arial"/>
          <w:sz w:val="22"/>
          <w:szCs w:val="22"/>
          <w:lang w:val="fr-LU" w:eastAsia="fr-LU"/>
        </w:rPr>
        <w:t xml:space="preserve">, mais également sur une </w:t>
      </w:r>
      <w:r w:rsidR="005866F6" w:rsidRPr="005866F6">
        <w:rPr>
          <w:rFonts w:ascii="Arial" w:hAnsi="Arial" w:cs="Arial"/>
          <w:bCs/>
          <w:sz w:val="22"/>
          <w:szCs w:val="22"/>
        </w:rPr>
        <w:t xml:space="preserve">quantification </w:t>
      </w:r>
      <w:r w:rsidR="005866F6" w:rsidRPr="005866F6">
        <w:rPr>
          <w:rFonts w:ascii="Arial" w:hAnsi="Arial" w:cs="Arial"/>
          <w:bCs/>
          <w:sz w:val="22"/>
          <w:szCs w:val="22"/>
          <w:lang w:val="fr-LU"/>
        </w:rPr>
        <w:t>partielle d</w:t>
      </w:r>
      <w:r w:rsidRPr="005866F6">
        <w:rPr>
          <w:rFonts w:ascii="Arial" w:hAnsi="Arial" w:cs="Arial"/>
          <w:sz w:val="22"/>
          <w:szCs w:val="22"/>
        </w:rPr>
        <w:t>es réductions des émissions de gaz à effet de serre au niveau des infrastructures communales et des ménages</w:t>
      </w:r>
      <w:r w:rsidR="005866F6">
        <w:rPr>
          <w:rFonts w:ascii="Arial" w:hAnsi="Arial" w:cs="Arial"/>
          <w:sz w:val="22"/>
          <w:szCs w:val="22"/>
        </w:rPr>
        <w:t> </w:t>
      </w:r>
      <w:r w:rsidR="005866F6">
        <w:rPr>
          <w:rFonts w:ascii="Arial" w:hAnsi="Arial" w:cs="Arial"/>
          <w:bCs/>
          <w:sz w:val="22"/>
          <w:szCs w:val="22"/>
          <w:lang w:val="fr-LU"/>
        </w:rPr>
        <w:t>;</w:t>
      </w:r>
    </w:p>
    <w:p w:rsidR="00812F9D" w:rsidRPr="0042509E" w:rsidRDefault="00812F9D" w:rsidP="00812F9D">
      <w:pPr>
        <w:autoSpaceDE w:val="0"/>
        <w:autoSpaceDN w:val="0"/>
        <w:adjustRightInd w:val="0"/>
        <w:jc w:val="both"/>
        <w:rPr>
          <w:rFonts w:ascii="Arial" w:hAnsi="Arial" w:cs="Arial"/>
          <w:sz w:val="22"/>
          <w:szCs w:val="22"/>
        </w:rPr>
      </w:pPr>
    </w:p>
    <w:p w:rsidR="00812F9D" w:rsidRPr="00BE7A36" w:rsidRDefault="00812F9D" w:rsidP="00812F9D">
      <w:pPr>
        <w:numPr>
          <w:ilvl w:val="0"/>
          <w:numId w:val="1"/>
        </w:numPr>
        <w:jc w:val="both"/>
        <w:rPr>
          <w:rFonts w:ascii="Arial" w:hAnsi="Arial" w:cs="Arial"/>
          <w:sz w:val="22"/>
          <w:szCs w:val="22"/>
          <w:lang w:val="fr-LU"/>
        </w:rPr>
      </w:pPr>
      <w:r w:rsidRPr="0042509E">
        <w:rPr>
          <w:rFonts w:ascii="Arial" w:hAnsi="Arial" w:cs="Arial"/>
          <w:sz w:val="22"/>
          <w:szCs w:val="22"/>
        </w:rPr>
        <w:t>chaque commune</w:t>
      </w:r>
      <w:r w:rsidRPr="0042509E">
        <w:rPr>
          <w:rFonts w:ascii="Arial" w:hAnsi="Arial" w:cs="Arial"/>
          <w:sz w:val="22"/>
          <w:szCs w:val="22"/>
          <w:lang w:val="fr-LU" w:eastAsia="fr-LU"/>
        </w:rPr>
        <w:t xml:space="preserve"> participant au pacte climat devra mettre en place</w:t>
      </w:r>
      <w:r w:rsidRPr="0042509E">
        <w:rPr>
          <w:rFonts w:ascii="Arial" w:hAnsi="Arial" w:cs="Arial"/>
          <w:sz w:val="22"/>
          <w:szCs w:val="22"/>
        </w:rPr>
        <w:t xml:space="preserve"> une équipe climat. </w:t>
      </w:r>
      <w:r w:rsidRPr="0042509E">
        <w:rPr>
          <w:rFonts w:ascii="Arial" w:hAnsi="Arial" w:cs="Arial"/>
          <w:sz w:val="22"/>
          <w:szCs w:val="22"/>
          <w:lang w:val="fr-LU" w:eastAsia="fr-LU"/>
        </w:rPr>
        <w:t>Cette équipe sera composée d’un conseiller climat, mis à disposition de la commune, ainsi que de représentants issus de la politique, de l’administration communale, de commissions communales, d’experts, d’entreprises locales et/ou de citoyens. Cette équipe élaborera un programme de travail sous l’animation du conseiller climat</w:t>
      </w:r>
      <w:r w:rsidR="005866F6">
        <w:rPr>
          <w:rFonts w:ascii="Arial" w:hAnsi="Arial" w:cs="Arial"/>
          <w:sz w:val="22"/>
          <w:szCs w:val="22"/>
          <w:lang w:val="fr-LU" w:eastAsia="fr-LU"/>
        </w:rPr>
        <w:t>. L</w:t>
      </w:r>
      <w:r w:rsidRPr="005F4FF7">
        <w:rPr>
          <w:rFonts w:ascii="Arial" w:hAnsi="Arial" w:cs="Arial"/>
          <w:sz w:val="22"/>
          <w:szCs w:val="22"/>
        </w:rPr>
        <w:t xml:space="preserve">es frais des conseillers </w:t>
      </w:r>
      <w:r w:rsidRPr="005F4FF7">
        <w:rPr>
          <w:rFonts w:ascii="Arial" w:hAnsi="Arial" w:cs="Arial"/>
          <w:iCs/>
          <w:sz w:val="22"/>
          <w:szCs w:val="22"/>
        </w:rPr>
        <w:t xml:space="preserve">climat internes et externes </w:t>
      </w:r>
      <w:r w:rsidRPr="005F4FF7">
        <w:rPr>
          <w:rFonts w:ascii="Arial" w:hAnsi="Arial" w:cs="Arial"/>
          <w:sz w:val="22"/>
          <w:szCs w:val="22"/>
        </w:rPr>
        <w:t>s</w:t>
      </w:r>
      <w:r w:rsidR="005866F6">
        <w:rPr>
          <w:rFonts w:ascii="Arial" w:hAnsi="Arial" w:cs="Arial"/>
          <w:sz w:val="22"/>
          <w:szCs w:val="22"/>
        </w:rPr>
        <w:t>er</w:t>
      </w:r>
      <w:r w:rsidRPr="005F4FF7">
        <w:rPr>
          <w:rFonts w:ascii="Arial" w:hAnsi="Arial" w:cs="Arial"/>
          <w:sz w:val="22"/>
          <w:szCs w:val="22"/>
        </w:rPr>
        <w:t>ont à charge de l’Etat ;</w:t>
      </w:r>
    </w:p>
    <w:p w:rsidR="00812F9D" w:rsidRPr="005F4FF7" w:rsidRDefault="00812F9D" w:rsidP="00812F9D">
      <w:pPr>
        <w:ind w:left="360"/>
        <w:jc w:val="both"/>
        <w:rPr>
          <w:rFonts w:ascii="Arial" w:hAnsi="Arial" w:cs="Arial"/>
          <w:sz w:val="22"/>
          <w:szCs w:val="22"/>
          <w:lang w:val="fr-LU"/>
        </w:rPr>
      </w:pPr>
    </w:p>
    <w:p w:rsidR="00812F9D" w:rsidRPr="0042509E" w:rsidRDefault="00812F9D" w:rsidP="00812F9D">
      <w:pPr>
        <w:numPr>
          <w:ilvl w:val="0"/>
          <w:numId w:val="2"/>
        </w:numPr>
        <w:autoSpaceDE w:val="0"/>
        <w:autoSpaceDN w:val="0"/>
        <w:adjustRightInd w:val="0"/>
        <w:jc w:val="both"/>
        <w:rPr>
          <w:rFonts w:ascii="Arial" w:hAnsi="Arial" w:cs="Arial"/>
          <w:sz w:val="22"/>
          <w:szCs w:val="22"/>
          <w:lang w:val="fr-LU" w:eastAsia="fr-LU"/>
        </w:rPr>
      </w:pPr>
      <w:r w:rsidRPr="0042509E">
        <w:rPr>
          <w:rFonts w:ascii="Arial" w:hAnsi="Arial" w:cs="Arial"/>
          <w:sz w:val="22"/>
          <w:szCs w:val="22"/>
          <w:lang w:val="fr-LU" w:eastAsia="fr-LU"/>
        </w:rPr>
        <w:t>l</w:t>
      </w:r>
      <w:r w:rsidRPr="0042509E">
        <w:rPr>
          <w:rFonts w:ascii="Arial" w:hAnsi="Arial" w:cs="Arial"/>
          <w:sz w:val="22"/>
          <w:szCs w:val="22"/>
        </w:rPr>
        <w:t xml:space="preserve">es </w:t>
      </w:r>
      <w:r w:rsidRPr="0042509E">
        <w:rPr>
          <w:rFonts w:ascii="Arial" w:hAnsi="Arial" w:cs="Arial"/>
          <w:sz w:val="22"/>
          <w:szCs w:val="22"/>
          <w:lang w:val="fr-LU" w:eastAsia="fr-LU"/>
        </w:rPr>
        <w:t xml:space="preserve">communes pourront se faire octroyer une certification qui est fonction du degré de réalisation du catalogue de mesures </w:t>
      </w:r>
      <w:r w:rsidRPr="00375EE9">
        <w:rPr>
          <w:rFonts w:ascii="Arial" w:hAnsi="Arial" w:cs="Arial"/>
          <w:i/>
          <w:sz w:val="22"/>
          <w:szCs w:val="22"/>
          <w:lang w:val="fr-LU" w:eastAsia="fr-LU"/>
        </w:rPr>
        <w:t>eea</w:t>
      </w:r>
      <w:r w:rsidRPr="0042509E">
        <w:rPr>
          <w:rFonts w:ascii="Arial" w:hAnsi="Arial" w:cs="Arial"/>
          <w:sz w:val="22"/>
          <w:szCs w:val="22"/>
          <w:lang w:val="fr-LU" w:eastAsia="fr-LU"/>
        </w:rPr>
        <w:t xml:space="preserve">. Trois niveaux de certification sont prévus (40% du score maximal réalisable, 50% et 75%). Le degré de réalisation du catalogue des mesures </w:t>
      </w:r>
      <w:r w:rsidRPr="00484259">
        <w:rPr>
          <w:rFonts w:ascii="Arial" w:hAnsi="Arial" w:cs="Arial"/>
          <w:i/>
          <w:sz w:val="22"/>
          <w:szCs w:val="22"/>
          <w:lang w:val="fr-LU" w:eastAsia="fr-LU"/>
        </w:rPr>
        <w:t>eea</w:t>
      </w:r>
      <w:r w:rsidRPr="0042509E">
        <w:rPr>
          <w:rFonts w:ascii="Arial" w:hAnsi="Arial" w:cs="Arial"/>
          <w:sz w:val="22"/>
          <w:szCs w:val="22"/>
          <w:lang w:val="fr-LU" w:eastAsia="fr-LU"/>
        </w:rPr>
        <w:t xml:space="preserve"> sera constaté par un auditeur. Cette évaluation sera faite sur demande de la commune et devra ensuite être répétée au plus tard quatre ans </w:t>
      </w:r>
      <w:r w:rsidR="00864A42">
        <w:rPr>
          <w:rFonts w:ascii="Arial" w:hAnsi="Arial" w:cs="Arial"/>
          <w:sz w:val="22"/>
          <w:szCs w:val="22"/>
          <w:lang w:val="fr-LU" w:eastAsia="fr-LU"/>
        </w:rPr>
        <w:t>après la première certification ;</w:t>
      </w:r>
    </w:p>
    <w:p w:rsidR="00812F9D" w:rsidRPr="00E45A07" w:rsidRDefault="00812F9D" w:rsidP="00812F9D">
      <w:pPr>
        <w:jc w:val="both"/>
        <w:rPr>
          <w:rFonts w:ascii="Arial" w:hAnsi="Arial" w:cs="Arial"/>
          <w:sz w:val="22"/>
          <w:szCs w:val="22"/>
          <w:lang w:val="fr-LU"/>
        </w:rPr>
      </w:pPr>
    </w:p>
    <w:p w:rsidR="00812F9D" w:rsidRPr="005F4FF7" w:rsidRDefault="00812F9D" w:rsidP="00812F9D">
      <w:pPr>
        <w:numPr>
          <w:ilvl w:val="0"/>
          <w:numId w:val="1"/>
        </w:numPr>
        <w:autoSpaceDE w:val="0"/>
        <w:autoSpaceDN w:val="0"/>
        <w:adjustRightInd w:val="0"/>
        <w:jc w:val="both"/>
        <w:rPr>
          <w:rFonts w:ascii="Arial" w:hAnsi="Arial" w:cs="Arial"/>
          <w:sz w:val="22"/>
          <w:szCs w:val="22"/>
          <w:lang w:val="fr-LU"/>
        </w:rPr>
      </w:pPr>
      <w:r w:rsidRPr="005F4FF7">
        <w:rPr>
          <w:rFonts w:ascii="Arial" w:hAnsi="Arial" w:cs="Arial"/>
          <w:bCs/>
          <w:sz w:val="22"/>
          <w:szCs w:val="22"/>
          <w:lang w:val="fr-LU"/>
        </w:rPr>
        <w:t>la période de validité du pacte climat</w:t>
      </w:r>
      <w:r w:rsidRPr="001D73A4">
        <w:rPr>
          <w:rFonts w:ascii="Arial" w:hAnsi="Arial" w:cs="Arial"/>
          <w:bCs/>
          <w:sz w:val="22"/>
          <w:szCs w:val="22"/>
          <w:lang w:val="fr-LU"/>
        </w:rPr>
        <w:t xml:space="preserve"> </w:t>
      </w:r>
      <w:r w:rsidR="00864A42">
        <w:rPr>
          <w:rFonts w:ascii="Arial" w:hAnsi="Arial" w:cs="Arial"/>
          <w:bCs/>
          <w:sz w:val="22"/>
          <w:szCs w:val="22"/>
          <w:lang w:val="fr-LU"/>
        </w:rPr>
        <w:t xml:space="preserve">court </w:t>
      </w:r>
      <w:r w:rsidRPr="005F4FF7">
        <w:rPr>
          <w:rFonts w:ascii="Arial" w:hAnsi="Arial" w:cs="Arial"/>
          <w:bCs/>
          <w:sz w:val="22"/>
          <w:szCs w:val="22"/>
          <w:lang w:val="fr-LU"/>
        </w:rPr>
        <w:t>du 1</w:t>
      </w:r>
      <w:r w:rsidRPr="005F4FF7">
        <w:rPr>
          <w:rFonts w:ascii="Arial" w:hAnsi="Arial" w:cs="Arial"/>
          <w:bCs/>
          <w:sz w:val="22"/>
          <w:szCs w:val="22"/>
          <w:vertAlign w:val="superscript"/>
          <w:lang w:val="fr-LU"/>
        </w:rPr>
        <w:t>er</w:t>
      </w:r>
      <w:r w:rsidRPr="005F4FF7">
        <w:rPr>
          <w:rFonts w:ascii="Arial" w:hAnsi="Arial" w:cs="Arial"/>
          <w:bCs/>
          <w:sz w:val="22"/>
          <w:szCs w:val="22"/>
          <w:lang w:val="fr-LU"/>
        </w:rPr>
        <w:t xml:space="preserve"> janvier 2013 </w:t>
      </w:r>
      <w:r w:rsidRPr="005F4FF7">
        <w:rPr>
          <w:rFonts w:ascii="Arial" w:hAnsi="Arial" w:cs="Arial"/>
          <w:sz w:val="22"/>
          <w:szCs w:val="22"/>
          <w:lang w:val="fr-LU" w:eastAsia="fr-LU"/>
        </w:rPr>
        <w:t>au 31 décembre 2020.</w:t>
      </w:r>
    </w:p>
    <w:p w:rsidR="00812F9D" w:rsidRPr="00812F9D" w:rsidRDefault="00812F9D" w:rsidP="00812F9D">
      <w:pPr>
        <w:rPr>
          <w:lang w:val="fr-LU"/>
        </w:rPr>
      </w:pPr>
    </w:p>
    <w:sectPr w:rsidR="00812F9D" w:rsidRPr="00812F9D" w:rsidSect="001832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809" w:rsidRDefault="009B7809" w:rsidP="00812F9D">
      <w:r>
        <w:separator/>
      </w:r>
    </w:p>
  </w:endnote>
  <w:endnote w:type="continuationSeparator" w:id="0">
    <w:p w:rsidR="009B7809" w:rsidRDefault="009B7809" w:rsidP="0081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809" w:rsidRDefault="009B7809" w:rsidP="00812F9D">
      <w:r>
        <w:separator/>
      </w:r>
    </w:p>
  </w:footnote>
  <w:footnote w:type="continuationSeparator" w:id="0">
    <w:p w:rsidR="009B7809" w:rsidRDefault="009B7809" w:rsidP="00812F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C6098"/>
    <w:multiLevelType w:val="hybridMultilevel"/>
    <w:tmpl w:val="5E0AFD04"/>
    <w:lvl w:ilvl="0" w:tplc="29447DE0">
      <w:numFmt w:val="bullet"/>
      <w:lvlText w:val="-"/>
      <w:lvlJc w:val="left"/>
      <w:pPr>
        <w:ind w:left="360" w:hanging="360"/>
      </w:pPr>
      <w:rPr>
        <w:rFonts w:ascii="Arial" w:eastAsia="Times New Roman" w:hAnsi="Arial" w:cs="Aria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 w15:restartNumberingAfterBreak="0">
    <w:nsid w:val="4CE51F6B"/>
    <w:multiLevelType w:val="hybridMultilevel"/>
    <w:tmpl w:val="F5729A82"/>
    <w:lvl w:ilvl="0" w:tplc="D9120B20">
      <w:start w:val="13"/>
      <w:numFmt w:val="bullet"/>
      <w:lvlText w:val="-"/>
      <w:lvlJc w:val="left"/>
      <w:pPr>
        <w:tabs>
          <w:tab w:val="num" w:pos="360"/>
        </w:tabs>
        <w:ind w:left="360" w:hanging="360"/>
      </w:pPr>
      <w:rPr>
        <w:rFonts w:ascii="Times New Roman" w:eastAsia="Times New Roman" w:hAnsi="Times New Roman" w:cs="Times New Roman" w:hint="default"/>
      </w:rPr>
    </w:lvl>
    <w:lvl w:ilvl="1" w:tplc="6332D750" w:tentative="1">
      <w:start w:val="1"/>
      <w:numFmt w:val="decimal"/>
      <w:lvlText w:val="%2)"/>
      <w:lvlJc w:val="left"/>
      <w:pPr>
        <w:tabs>
          <w:tab w:val="num" w:pos="1080"/>
        </w:tabs>
        <w:ind w:left="1080" w:hanging="360"/>
      </w:pPr>
    </w:lvl>
    <w:lvl w:ilvl="2" w:tplc="D5582014" w:tentative="1">
      <w:start w:val="1"/>
      <w:numFmt w:val="decimal"/>
      <w:lvlText w:val="%3)"/>
      <w:lvlJc w:val="left"/>
      <w:pPr>
        <w:tabs>
          <w:tab w:val="num" w:pos="1800"/>
        </w:tabs>
        <w:ind w:left="1800" w:hanging="360"/>
      </w:pPr>
    </w:lvl>
    <w:lvl w:ilvl="3" w:tplc="28E099DC" w:tentative="1">
      <w:start w:val="1"/>
      <w:numFmt w:val="decimal"/>
      <w:lvlText w:val="%4)"/>
      <w:lvlJc w:val="left"/>
      <w:pPr>
        <w:tabs>
          <w:tab w:val="num" w:pos="2520"/>
        </w:tabs>
        <w:ind w:left="2520" w:hanging="360"/>
      </w:pPr>
    </w:lvl>
    <w:lvl w:ilvl="4" w:tplc="081EA536" w:tentative="1">
      <w:start w:val="1"/>
      <w:numFmt w:val="decimal"/>
      <w:lvlText w:val="%5)"/>
      <w:lvlJc w:val="left"/>
      <w:pPr>
        <w:tabs>
          <w:tab w:val="num" w:pos="3240"/>
        </w:tabs>
        <w:ind w:left="3240" w:hanging="360"/>
      </w:pPr>
    </w:lvl>
    <w:lvl w:ilvl="5" w:tplc="B980D940" w:tentative="1">
      <w:start w:val="1"/>
      <w:numFmt w:val="decimal"/>
      <w:lvlText w:val="%6)"/>
      <w:lvlJc w:val="left"/>
      <w:pPr>
        <w:tabs>
          <w:tab w:val="num" w:pos="3960"/>
        </w:tabs>
        <w:ind w:left="3960" w:hanging="360"/>
      </w:pPr>
    </w:lvl>
    <w:lvl w:ilvl="6" w:tplc="F3F001BA" w:tentative="1">
      <w:start w:val="1"/>
      <w:numFmt w:val="decimal"/>
      <w:lvlText w:val="%7)"/>
      <w:lvlJc w:val="left"/>
      <w:pPr>
        <w:tabs>
          <w:tab w:val="num" w:pos="4680"/>
        </w:tabs>
        <w:ind w:left="4680" w:hanging="360"/>
      </w:pPr>
    </w:lvl>
    <w:lvl w:ilvl="7" w:tplc="84DA37DE" w:tentative="1">
      <w:start w:val="1"/>
      <w:numFmt w:val="decimal"/>
      <w:lvlText w:val="%8)"/>
      <w:lvlJc w:val="left"/>
      <w:pPr>
        <w:tabs>
          <w:tab w:val="num" w:pos="5400"/>
        </w:tabs>
        <w:ind w:left="5400" w:hanging="360"/>
      </w:pPr>
    </w:lvl>
    <w:lvl w:ilvl="8" w:tplc="C2CA7556" w:tentative="1">
      <w:start w:val="1"/>
      <w:numFmt w:val="decimal"/>
      <w:lvlText w:val="%9)"/>
      <w:lvlJc w:val="left"/>
      <w:pPr>
        <w:tabs>
          <w:tab w:val="num" w:pos="6120"/>
        </w:tabs>
        <w:ind w:left="61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2F9D"/>
    <w:rsid w:val="000E3A33"/>
    <w:rsid w:val="00114A5A"/>
    <w:rsid w:val="001832DD"/>
    <w:rsid w:val="00294D66"/>
    <w:rsid w:val="0056693C"/>
    <w:rsid w:val="005866F6"/>
    <w:rsid w:val="00775F5D"/>
    <w:rsid w:val="00812F9D"/>
    <w:rsid w:val="00864A42"/>
    <w:rsid w:val="008834CA"/>
    <w:rsid w:val="00995403"/>
    <w:rsid w:val="009B7809"/>
    <w:rsid w:val="00C76E87"/>
    <w:rsid w:val="00F85FE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86902BF-21FC-4423-A2C6-4DDCD279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4CA"/>
    <w:rPr>
      <w:lang w:val="fr-FR" w:eastAsia="fr-FR"/>
    </w:rPr>
  </w:style>
  <w:style w:type="paragraph" w:styleId="Titre1">
    <w:name w:val="heading 1"/>
    <w:basedOn w:val="Normal"/>
    <w:next w:val="Normal"/>
    <w:link w:val="Titre1Car"/>
    <w:qFormat/>
    <w:rsid w:val="008834CA"/>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8834CA"/>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8834CA"/>
    <w:pPr>
      <w:spacing w:line="360" w:lineRule="atLeast"/>
      <w:ind w:left="993" w:hanging="567"/>
      <w:outlineLvl w:val="2"/>
    </w:pPr>
    <w:rPr>
      <w:b/>
      <w:sz w:val="28"/>
      <w:u w:val="single"/>
    </w:rPr>
  </w:style>
  <w:style w:type="paragraph" w:styleId="Titre4">
    <w:name w:val="heading 4"/>
    <w:basedOn w:val="Normal"/>
    <w:link w:val="Titre4Car"/>
    <w:qFormat/>
    <w:rsid w:val="008834C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8834CA"/>
    <w:pPr>
      <w:ind w:left="708"/>
      <w:jc w:val="both"/>
      <w:outlineLvl w:val="4"/>
    </w:pPr>
    <w:rPr>
      <w:b/>
    </w:rPr>
  </w:style>
  <w:style w:type="paragraph" w:styleId="Titre6">
    <w:name w:val="heading 6"/>
    <w:basedOn w:val="Normal"/>
    <w:next w:val="Retraitnormal"/>
    <w:link w:val="Titre6Car"/>
    <w:qFormat/>
    <w:rsid w:val="008834CA"/>
    <w:pPr>
      <w:ind w:left="708"/>
      <w:jc w:val="both"/>
      <w:outlineLvl w:val="5"/>
    </w:pPr>
    <w:rPr>
      <w:u w:val="single"/>
    </w:rPr>
  </w:style>
  <w:style w:type="paragraph" w:styleId="Titre7">
    <w:name w:val="heading 7"/>
    <w:basedOn w:val="Normal"/>
    <w:next w:val="Retraitnormal"/>
    <w:link w:val="Titre7Car"/>
    <w:qFormat/>
    <w:rsid w:val="008834CA"/>
    <w:pPr>
      <w:ind w:left="708"/>
      <w:jc w:val="both"/>
      <w:outlineLvl w:val="6"/>
    </w:pPr>
    <w:rPr>
      <w:i/>
    </w:rPr>
  </w:style>
  <w:style w:type="paragraph" w:styleId="Titre8">
    <w:name w:val="heading 8"/>
    <w:basedOn w:val="Normal"/>
    <w:next w:val="Retraitnormal"/>
    <w:link w:val="Titre8Car"/>
    <w:qFormat/>
    <w:rsid w:val="008834CA"/>
    <w:pPr>
      <w:ind w:left="708"/>
      <w:jc w:val="both"/>
      <w:outlineLvl w:val="7"/>
    </w:pPr>
    <w:rPr>
      <w:i/>
    </w:rPr>
  </w:style>
  <w:style w:type="paragraph" w:styleId="Titre9">
    <w:name w:val="heading 9"/>
    <w:basedOn w:val="Normal"/>
    <w:next w:val="Retraitnormal"/>
    <w:link w:val="Titre9Car"/>
    <w:qFormat/>
    <w:rsid w:val="008834CA"/>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834CA"/>
    <w:rPr>
      <w:b/>
      <w:caps/>
      <w:sz w:val="32"/>
      <w:u w:val="double"/>
      <w:lang w:val="fr-FR" w:eastAsia="fr-FR"/>
    </w:rPr>
  </w:style>
  <w:style w:type="character" w:customStyle="1" w:styleId="Titre2Car">
    <w:name w:val="Titre 2 Car"/>
    <w:basedOn w:val="Policepardfaut"/>
    <w:link w:val="Titre2"/>
    <w:rsid w:val="008834CA"/>
    <w:rPr>
      <w:b/>
      <w:smallCaps/>
      <w:sz w:val="32"/>
      <w:u w:val="single"/>
      <w:lang w:val="fr-FR" w:eastAsia="fr-FR"/>
    </w:rPr>
  </w:style>
  <w:style w:type="character" w:customStyle="1" w:styleId="Titre3Car">
    <w:name w:val="Titre 3 Car"/>
    <w:basedOn w:val="Policepardfaut"/>
    <w:link w:val="Titre3"/>
    <w:rsid w:val="008834CA"/>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basedOn w:val="Policepardfaut"/>
    <w:link w:val="Titre4"/>
    <w:rsid w:val="008834CA"/>
    <w:rPr>
      <w:b/>
      <w:i/>
      <w:sz w:val="28"/>
      <w:u w:val="words"/>
      <w:lang w:val="fr-FR" w:eastAsia="fr-FR"/>
    </w:rPr>
  </w:style>
  <w:style w:type="character" w:customStyle="1" w:styleId="Titre5Car">
    <w:name w:val="Titre 5 Car"/>
    <w:basedOn w:val="Policepardfaut"/>
    <w:link w:val="Titre5"/>
    <w:rsid w:val="008834CA"/>
    <w:rPr>
      <w:b/>
      <w:lang w:val="fr-FR" w:eastAsia="fr-FR"/>
    </w:rPr>
  </w:style>
  <w:style w:type="character" w:customStyle="1" w:styleId="Titre6Car">
    <w:name w:val="Titre 6 Car"/>
    <w:basedOn w:val="Policepardfaut"/>
    <w:link w:val="Titre6"/>
    <w:rsid w:val="008834CA"/>
    <w:rPr>
      <w:u w:val="single"/>
      <w:lang w:val="fr-FR" w:eastAsia="fr-FR"/>
    </w:rPr>
  </w:style>
  <w:style w:type="character" w:customStyle="1" w:styleId="Titre7Car">
    <w:name w:val="Titre 7 Car"/>
    <w:basedOn w:val="Policepardfaut"/>
    <w:link w:val="Titre7"/>
    <w:rsid w:val="008834CA"/>
    <w:rPr>
      <w:i/>
      <w:lang w:val="fr-FR" w:eastAsia="fr-FR"/>
    </w:rPr>
  </w:style>
  <w:style w:type="character" w:customStyle="1" w:styleId="Titre8Car">
    <w:name w:val="Titre 8 Car"/>
    <w:basedOn w:val="Policepardfaut"/>
    <w:link w:val="Titre8"/>
    <w:rsid w:val="008834CA"/>
    <w:rPr>
      <w:i/>
      <w:lang w:val="fr-FR" w:eastAsia="fr-FR"/>
    </w:rPr>
  </w:style>
  <w:style w:type="character" w:customStyle="1" w:styleId="Titre9Car">
    <w:name w:val="Titre 9 Car"/>
    <w:basedOn w:val="Policepardfaut"/>
    <w:link w:val="Titre9"/>
    <w:rsid w:val="008834CA"/>
    <w:rPr>
      <w:i/>
      <w:lang w:val="fr-FR" w:eastAsia="fr-FR"/>
    </w:rPr>
  </w:style>
  <w:style w:type="paragraph" w:styleId="Sansinterligne">
    <w:name w:val="No Spacing"/>
    <w:uiPriority w:val="1"/>
    <w:qFormat/>
    <w:rsid w:val="008834CA"/>
    <w:rPr>
      <w:lang w:val="fr-FR" w:eastAsia="fr-FR"/>
    </w:rPr>
  </w:style>
  <w:style w:type="paragraph" w:styleId="Paragraphedeliste">
    <w:name w:val="List Paragraph"/>
    <w:basedOn w:val="Normal"/>
    <w:uiPriority w:val="34"/>
    <w:qFormat/>
    <w:rsid w:val="008834CA"/>
    <w:pPr>
      <w:ind w:left="708"/>
    </w:pPr>
  </w:style>
  <w:style w:type="paragraph" w:styleId="Notedebasdepage">
    <w:name w:val="footnote text"/>
    <w:basedOn w:val="Normal"/>
    <w:link w:val="NotedebasdepageCar"/>
    <w:uiPriority w:val="99"/>
    <w:semiHidden/>
    <w:unhideWhenUsed/>
    <w:rsid w:val="00812F9D"/>
  </w:style>
  <w:style w:type="character" w:customStyle="1" w:styleId="NotedebasdepageCar">
    <w:name w:val="Note de bas de page Car"/>
    <w:basedOn w:val="Policepardfaut"/>
    <w:link w:val="Notedebasdepage"/>
    <w:uiPriority w:val="99"/>
    <w:semiHidden/>
    <w:rsid w:val="00812F9D"/>
    <w:rPr>
      <w:lang w:val="fr-FR" w:eastAsia="fr-FR"/>
    </w:rPr>
  </w:style>
  <w:style w:type="character" w:styleId="Appelnotedebasdep">
    <w:name w:val="footnote reference"/>
    <w:basedOn w:val="Policepardfaut"/>
    <w:uiPriority w:val="99"/>
    <w:semiHidden/>
    <w:unhideWhenUsed/>
    <w:rsid w:val="00812F9D"/>
    <w:rPr>
      <w:vertAlign w:val="superscript"/>
    </w:rPr>
  </w:style>
  <w:style w:type="paragraph" w:styleId="Textedebulles">
    <w:name w:val="Balloon Text"/>
    <w:basedOn w:val="Normal"/>
    <w:link w:val="TextedebullesCar"/>
    <w:uiPriority w:val="99"/>
    <w:semiHidden/>
    <w:unhideWhenUsed/>
    <w:rsid w:val="00995403"/>
    <w:rPr>
      <w:rFonts w:ascii="Tahoma" w:hAnsi="Tahoma" w:cs="Tahoma"/>
      <w:sz w:val="16"/>
      <w:szCs w:val="16"/>
    </w:rPr>
  </w:style>
  <w:style w:type="character" w:customStyle="1" w:styleId="TextedebullesCar">
    <w:name w:val="Texte de bulles Car"/>
    <w:basedOn w:val="Policepardfaut"/>
    <w:link w:val="Textedebulles"/>
    <w:uiPriority w:val="99"/>
    <w:semiHidden/>
    <w:rsid w:val="00995403"/>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DP6359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6359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/sftpecos/Dossiers_parlementaires/6359/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0A3213A-0195-4AE0-BAC5-B41AF3315E44}"/>
</file>

<file path=customXml/itemProps2.xml><?xml version="1.0" encoding="utf-8"?>
<ds:datastoreItem xmlns:ds="http://schemas.openxmlformats.org/officeDocument/2006/customXml" ds:itemID="{64832B04-23A2-4F31-9104-613FCD792671}"/>
</file>

<file path=customXml/itemProps3.xml><?xml version="1.0" encoding="utf-8"?>
<ds:datastoreItem xmlns:ds="http://schemas.openxmlformats.org/officeDocument/2006/customXml" ds:itemID="{7901F3E4-8A60-471D-9D2F-5D059EC117E0}"/>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1666</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cp:lastPrinted>2012-07-03T09:00:00Z</cp:lastPrinted>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