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882" w:rsidRPr="006E2702" w:rsidRDefault="006305E9" w:rsidP="006E2702">
      <w:pPr>
        <w:jc w:val="center"/>
        <w:rPr>
          <w:b/>
        </w:rPr>
      </w:pPr>
      <w:bookmarkStart w:id="0" w:name="_GoBack"/>
      <w:bookmarkEnd w:id="0"/>
      <w:r w:rsidRPr="006E2702">
        <w:rPr>
          <w:b/>
        </w:rPr>
        <w:t>N° 63</w:t>
      </w:r>
      <w:r w:rsidR="00740E1E" w:rsidRPr="006E2702">
        <w:rPr>
          <w:b/>
        </w:rPr>
        <w:t>5</w:t>
      </w:r>
      <w:r w:rsidRPr="006E2702">
        <w:rPr>
          <w:b/>
        </w:rPr>
        <w:t>5</w:t>
      </w:r>
    </w:p>
    <w:p w:rsidR="00265882" w:rsidRPr="006E2702" w:rsidRDefault="00265882" w:rsidP="006E2702">
      <w:pPr>
        <w:pBdr>
          <w:bottom w:val="thinThickSmallGap" w:sz="24" w:space="1" w:color="auto"/>
        </w:pBdr>
        <w:jc w:val="center"/>
        <w:rPr>
          <w:b/>
        </w:rPr>
      </w:pPr>
    </w:p>
    <w:p w:rsidR="00265882" w:rsidRPr="006E2702" w:rsidRDefault="00265882" w:rsidP="006E2702">
      <w:pPr>
        <w:jc w:val="both"/>
        <w:rPr>
          <w:b/>
        </w:rPr>
      </w:pPr>
    </w:p>
    <w:p w:rsidR="00FA561D" w:rsidRPr="006E2702" w:rsidRDefault="00265882" w:rsidP="006E2702">
      <w:pPr>
        <w:jc w:val="center"/>
        <w:rPr>
          <w:b/>
        </w:rPr>
      </w:pPr>
      <w:r w:rsidRPr="006E2702">
        <w:rPr>
          <w:b/>
        </w:rPr>
        <w:t>Projet de loi</w:t>
      </w:r>
    </w:p>
    <w:p w:rsidR="00740E1E" w:rsidRPr="006E2702" w:rsidRDefault="00740E1E" w:rsidP="006E2702">
      <w:pPr>
        <w:autoSpaceDE w:val="0"/>
        <w:autoSpaceDN w:val="0"/>
        <w:adjustRightInd w:val="0"/>
        <w:jc w:val="center"/>
        <w:rPr>
          <w:b/>
          <w:bCs/>
          <w:lang w:val="fr-LU" w:eastAsia="fr-LU"/>
        </w:rPr>
      </w:pPr>
      <w:r w:rsidRPr="006E2702">
        <w:rPr>
          <w:b/>
          <w:bCs/>
          <w:lang w:val="fr-LU" w:eastAsia="fr-LU"/>
        </w:rPr>
        <w:t>modifiant la loi modifiée du 12 février 1979</w:t>
      </w:r>
    </w:p>
    <w:p w:rsidR="007D6058" w:rsidRPr="006E2702" w:rsidRDefault="00740E1E" w:rsidP="006E2702">
      <w:pPr>
        <w:pStyle w:val="Textebrut"/>
        <w:jc w:val="center"/>
        <w:rPr>
          <w:rFonts w:ascii="Times New Roman" w:hAnsi="Times New Roman"/>
          <w:sz w:val="24"/>
          <w:szCs w:val="24"/>
        </w:rPr>
      </w:pPr>
      <w:r w:rsidRPr="006E2702">
        <w:rPr>
          <w:rFonts w:ascii="Times New Roman" w:hAnsi="Times New Roman"/>
          <w:b/>
          <w:bCs/>
          <w:sz w:val="24"/>
          <w:szCs w:val="24"/>
          <w:lang w:val="fr-LU" w:eastAsia="fr-LU"/>
        </w:rPr>
        <w:t>concernant la taxe sur la valeur ajoutée</w:t>
      </w:r>
    </w:p>
    <w:p w:rsidR="00AC3E5D" w:rsidRPr="006E2702" w:rsidRDefault="00AC3E5D" w:rsidP="006E2702">
      <w:pPr>
        <w:rPr>
          <w:b/>
        </w:rPr>
      </w:pPr>
    </w:p>
    <w:p w:rsidR="009270C5" w:rsidRPr="006E2702" w:rsidRDefault="00AC3E5D" w:rsidP="006E2702">
      <w:pPr>
        <w:jc w:val="both"/>
      </w:pPr>
      <w:r w:rsidRPr="006E2702">
        <w:t xml:space="preserve">Le projet de loi sous rubrique a pour objet de modifier trois dispositions de la loi dite </w:t>
      </w:r>
      <w:r w:rsidR="00883967" w:rsidRPr="006E2702">
        <w:t>« </w:t>
      </w:r>
      <w:r w:rsidRPr="006E2702">
        <w:t>TVA</w:t>
      </w:r>
      <w:r w:rsidR="00883967" w:rsidRPr="006E2702">
        <w:t> »</w:t>
      </w:r>
      <w:r w:rsidR="009270C5" w:rsidRPr="006E2702">
        <w:t xml:space="preserve">. </w:t>
      </w:r>
      <w:r w:rsidRPr="006E2702">
        <w:t xml:space="preserve">Ces modifications s’imposent suite aux problèmes rencontrés lors de l’application des dispositions concernées dans la pratique. </w:t>
      </w:r>
    </w:p>
    <w:p w:rsidR="009270C5" w:rsidRPr="006E2702" w:rsidRDefault="009270C5" w:rsidP="006E2702">
      <w:pPr>
        <w:jc w:val="both"/>
      </w:pPr>
    </w:p>
    <w:p w:rsidR="00AC3E5D" w:rsidRPr="006E2702" w:rsidRDefault="00AC3E5D" w:rsidP="006E2702">
      <w:pPr>
        <w:jc w:val="both"/>
      </w:pPr>
      <w:r w:rsidRPr="006E2702">
        <w:t>Ces dispositions concernent :</w:t>
      </w:r>
    </w:p>
    <w:p w:rsidR="00AC3E5D" w:rsidRPr="006E2702" w:rsidRDefault="00AC3E5D" w:rsidP="006E2702"/>
    <w:p w:rsidR="00AC3E5D" w:rsidRPr="006E2702" w:rsidRDefault="00AC3E5D" w:rsidP="006E2702">
      <w:pPr>
        <w:pStyle w:val="Paragraphedeliste"/>
        <w:numPr>
          <w:ilvl w:val="0"/>
          <w:numId w:val="3"/>
        </w:numPr>
        <w:ind w:left="426"/>
        <w:jc w:val="both"/>
      </w:pPr>
      <w:r w:rsidRPr="006E2702">
        <w:t xml:space="preserve">Les situations dans lesquelles l’Administration peut opérer le retrait d’un numéro d’identification à la TVA à un opérateur économique. </w:t>
      </w:r>
    </w:p>
    <w:p w:rsidR="00AC3E5D" w:rsidRPr="006E2702" w:rsidRDefault="00AC3E5D" w:rsidP="006E2702">
      <w:pPr>
        <w:pStyle w:val="Paragraphedeliste"/>
        <w:ind w:left="426"/>
        <w:jc w:val="both"/>
      </w:pPr>
    </w:p>
    <w:p w:rsidR="00AC3E5D" w:rsidRPr="006E2702" w:rsidRDefault="00AC3E5D" w:rsidP="006E2702">
      <w:pPr>
        <w:pStyle w:val="Paragraphedeliste"/>
        <w:ind w:left="426"/>
        <w:jc w:val="both"/>
      </w:pPr>
      <w:r w:rsidRPr="006E2702">
        <w:t xml:space="preserve">L’attribution de ce numéro a pour objectif d’assurer que l’administration puisse surveiller que ledit opérateur s’affranchit correctement de ses obligations concernant la taxe sur la valeur ajoutée. Si la loi prévoit qu’un règlement grand-ducal précise les situations qui rendent l’attribution d’un numéro d’identification obligatoire, il paraît évident que ce numéro puisse être retiré si les situations ayant justifié son attribution ne sont plus données. </w:t>
      </w:r>
      <w:r w:rsidR="0073282E" w:rsidRPr="006E2702">
        <w:t>Or, une</w:t>
      </w:r>
      <w:r w:rsidRPr="006E2702">
        <w:t xml:space="preserve"> affaire en justice </w:t>
      </w:r>
      <w:r w:rsidR="0073282E" w:rsidRPr="006E2702">
        <w:t>a démontré</w:t>
      </w:r>
      <w:r w:rsidRPr="006E2702">
        <w:t xml:space="preserve"> qu’une insécurité</w:t>
      </w:r>
      <w:r w:rsidR="0073282E" w:rsidRPr="006E2702">
        <w:t xml:space="preserve"> juridique existait</w:t>
      </w:r>
      <w:r w:rsidRPr="006E2702">
        <w:t xml:space="preserve"> du fait que la loi ne prévoit pas expressément la possibilité pour l’administration d’opérer un tel retrait. </w:t>
      </w:r>
    </w:p>
    <w:p w:rsidR="00AC3E5D" w:rsidRPr="006E2702" w:rsidRDefault="0073282E" w:rsidP="006E2702">
      <w:pPr>
        <w:pStyle w:val="Paragraphedeliste"/>
        <w:ind w:left="426"/>
        <w:jc w:val="both"/>
      </w:pPr>
      <w:r w:rsidRPr="006E2702">
        <w:t>L</w:t>
      </w:r>
      <w:r w:rsidR="00AC3E5D" w:rsidRPr="006E2702">
        <w:t>e projet de loi sous rubrique propose de prévoir explicitement à l’article 4 de la loi TVA le droit pour l’administration de retirer le numéro d’identification.</w:t>
      </w:r>
    </w:p>
    <w:p w:rsidR="00AC3E5D" w:rsidRPr="006E2702" w:rsidRDefault="00AC3E5D" w:rsidP="006E2702">
      <w:pPr>
        <w:pStyle w:val="Paragraphedeliste"/>
        <w:ind w:left="360"/>
      </w:pPr>
    </w:p>
    <w:p w:rsidR="00AC3E5D" w:rsidRPr="006E2702" w:rsidRDefault="00AC3E5D" w:rsidP="006E2702">
      <w:pPr>
        <w:pStyle w:val="Paragraphedeliste"/>
        <w:numPr>
          <w:ilvl w:val="0"/>
          <w:numId w:val="3"/>
        </w:numPr>
        <w:ind w:left="426"/>
        <w:jc w:val="both"/>
      </w:pPr>
      <w:r w:rsidRPr="006E2702">
        <w:t>Les prestations de transport de biens ou des prestations accessoires à un tel transport, lorsque ces prestations sont matériellement effectuées en dehors de l’Union Européenne.</w:t>
      </w:r>
    </w:p>
    <w:p w:rsidR="00AC3E5D" w:rsidRPr="006E2702" w:rsidRDefault="00AC3E5D" w:rsidP="006E2702">
      <w:pPr>
        <w:pStyle w:val="Paragraphedeliste"/>
        <w:ind w:left="0"/>
        <w:jc w:val="both"/>
      </w:pPr>
    </w:p>
    <w:p w:rsidR="007F304C" w:rsidRPr="007F304C" w:rsidRDefault="00AC3E5D" w:rsidP="006E2702">
      <w:pPr>
        <w:pStyle w:val="Paragraphedeliste"/>
        <w:ind w:left="426"/>
        <w:jc w:val="both"/>
      </w:pPr>
      <w:r w:rsidRPr="007F304C">
        <w:t>En vertu de l’article 17, paragraphe 1, point b) de la loi</w:t>
      </w:r>
      <w:r w:rsidR="006E2702" w:rsidRPr="007F304C">
        <w:t xml:space="preserve"> TVA</w:t>
      </w:r>
      <w:r w:rsidRPr="007F304C">
        <w:t>, le lieu de la prestation de ces services, déterminant la redevance de la TVA, est réputé se situer à l’endroit où l’assujetti est établi. Or, ceci peut conduire dans le chef de l’ass</w:t>
      </w:r>
      <w:r w:rsidR="007F304C" w:rsidRPr="007F304C">
        <w:t xml:space="preserve">ujetti, </w:t>
      </w:r>
      <w:r w:rsidR="007F304C" w:rsidRPr="007F304C">
        <w:rPr>
          <w:color w:val="000000"/>
        </w:rPr>
        <w:t>lorsqu’il ne dispose pas du droit de déduire complètement la taxe en amont, à une double imposition, en ce sens qu’outre la TVA communautaire, une éventuelle taxe sur le chiffre d’affaires due en territoire extracommunautaire peut grever la consommation finale.</w:t>
      </w:r>
    </w:p>
    <w:p w:rsidR="00AC3E5D" w:rsidRPr="006E2702" w:rsidRDefault="00AC3E5D" w:rsidP="006E2702">
      <w:pPr>
        <w:pStyle w:val="Paragraphedeliste"/>
        <w:ind w:left="426"/>
        <w:jc w:val="both"/>
      </w:pPr>
      <w:r w:rsidRPr="007F304C">
        <w:t>L’article 59bis, point a) de la directive  2006/112/CE permet aux Etats membres de prévoir que</w:t>
      </w:r>
      <w:r w:rsidR="007F304C" w:rsidRPr="007F304C">
        <w:t>,</w:t>
      </w:r>
      <w:r w:rsidRPr="007F304C">
        <w:t xml:space="preserve"> par dérogation aux règles communes, le lieu des prestations de services concernées est considéré se situer en dehors de l’Union. Le projet de loi</w:t>
      </w:r>
      <w:r w:rsidRPr="006E2702">
        <w:t xml:space="preserve"> propose de faire usage de cette disposition et de compléter l’article 17, paragraphe 2 en conséquence.</w:t>
      </w:r>
    </w:p>
    <w:p w:rsidR="00AC3E5D" w:rsidRPr="006E2702" w:rsidRDefault="00AC3E5D" w:rsidP="006E2702">
      <w:pPr>
        <w:pStyle w:val="Paragraphedeliste"/>
        <w:ind w:left="426"/>
        <w:jc w:val="both"/>
      </w:pPr>
    </w:p>
    <w:p w:rsidR="00AC3E5D" w:rsidRPr="006E2702" w:rsidRDefault="00AC3E5D" w:rsidP="006E2702">
      <w:pPr>
        <w:pStyle w:val="Paragraphedeliste"/>
        <w:numPr>
          <w:ilvl w:val="0"/>
          <w:numId w:val="3"/>
        </w:numPr>
        <w:ind w:left="426" w:hanging="426"/>
        <w:jc w:val="both"/>
      </w:pPr>
      <w:r w:rsidRPr="006E2702">
        <w:t xml:space="preserve">La mise en conformité du texte de la loi TVA </w:t>
      </w:r>
      <w:r w:rsidR="009270C5" w:rsidRPr="006E2702">
        <w:t>avec le</w:t>
      </w:r>
      <w:r w:rsidRPr="006E2702">
        <w:t xml:space="preserve"> texte de la directive. </w:t>
      </w:r>
    </w:p>
    <w:p w:rsidR="00AC3E5D" w:rsidRPr="006E2702" w:rsidRDefault="00AC3E5D" w:rsidP="006E2702">
      <w:pPr>
        <w:pStyle w:val="Paragraphedeliste"/>
        <w:ind w:left="0"/>
        <w:jc w:val="both"/>
      </w:pPr>
    </w:p>
    <w:p w:rsidR="00AC3E5D" w:rsidRPr="006E2702" w:rsidRDefault="006E2702" w:rsidP="006E2702">
      <w:pPr>
        <w:pStyle w:val="Paragraphedeliste"/>
        <w:ind w:left="426"/>
        <w:jc w:val="both"/>
      </w:pPr>
      <w:r w:rsidRPr="006E2702">
        <w:t>A</w:t>
      </w:r>
      <w:r w:rsidR="00AC3E5D" w:rsidRPr="006E2702">
        <w:t xml:space="preserve"> l’article 17, paragraphe 2, point 10°, </w:t>
      </w:r>
      <w:r w:rsidRPr="006E2702">
        <w:t xml:space="preserve">il est proposé de remplacer dans </w:t>
      </w:r>
      <w:r w:rsidR="00AC3E5D" w:rsidRPr="006E2702">
        <w:t xml:space="preserve">l’expression « l’utilisation et l’exploitation effectives » </w:t>
      </w:r>
      <w:r w:rsidRPr="006E2702">
        <w:t>le terme « et » par le terme « ou ».</w:t>
      </w:r>
    </w:p>
    <w:p w:rsidR="00136D84" w:rsidRPr="006E2702" w:rsidRDefault="00136D84" w:rsidP="006E2702">
      <w:pPr>
        <w:tabs>
          <w:tab w:val="left" w:pos="7371"/>
        </w:tabs>
        <w:autoSpaceDE w:val="0"/>
        <w:autoSpaceDN w:val="0"/>
        <w:adjustRightInd w:val="0"/>
        <w:jc w:val="center"/>
        <w:rPr>
          <w:lang w:val="fr-LU"/>
        </w:rPr>
      </w:pPr>
    </w:p>
    <w:sectPr w:rsidR="00136D84" w:rsidRPr="006E2702" w:rsidSect="00651F9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FA0" w:rsidRDefault="00931FA0" w:rsidP="001A4615">
      <w:r>
        <w:separator/>
      </w:r>
    </w:p>
  </w:endnote>
  <w:endnote w:type="continuationSeparator" w:id="0">
    <w:p w:rsidR="00931FA0" w:rsidRDefault="00931FA0" w:rsidP="001A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FA0" w:rsidRDefault="00931FA0" w:rsidP="001A4615">
      <w:r>
        <w:separator/>
      </w:r>
    </w:p>
  </w:footnote>
  <w:footnote w:type="continuationSeparator" w:id="0">
    <w:p w:rsidR="00931FA0" w:rsidRDefault="00931FA0" w:rsidP="001A46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91D5D"/>
    <w:multiLevelType w:val="hybridMultilevel"/>
    <w:tmpl w:val="234C98F0"/>
    <w:lvl w:ilvl="0" w:tplc="867A6C1E">
      <w:start w:val="3"/>
      <w:numFmt w:val="bullet"/>
      <w:lvlText w:val=""/>
      <w:lvlJc w:val="left"/>
      <w:pPr>
        <w:ind w:left="720" w:hanging="360"/>
      </w:pPr>
      <w:rPr>
        <w:rFonts w:ascii="Symbol" w:eastAsia="Times New Roman" w:hAnsi="Symbo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3FD34D08"/>
    <w:multiLevelType w:val="hybridMultilevel"/>
    <w:tmpl w:val="601208FE"/>
    <w:lvl w:ilvl="0" w:tplc="CF72F5D4">
      <w:start w:val="3"/>
      <w:numFmt w:val="bullet"/>
      <w:lvlText w:val=""/>
      <w:lvlJc w:val="left"/>
      <w:pPr>
        <w:ind w:left="720" w:hanging="360"/>
      </w:pPr>
      <w:rPr>
        <w:rFonts w:ascii="Symbol" w:eastAsia="Times New Roman" w:hAnsi="Symbo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5F03301C"/>
    <w:multiLevelType w:val="hybridMultilevel"/>
    <w:tmpl w:val="6C381668"/>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323"/>
    <w:rsid w:val="00020187"/>
    <w:rsid w:val="000258BB"/>
    <w:rsid w:val="000D02DC"/>
    <w:rsid w:val="000E406B"/>
    <w:rsid w:val="00117266"/>
    <w:rsid w:val="00136C95"/>
    <w:rsid w:val="00136D84"/>
    <w:rsid w:val="001A4615"/>
    <w:rsid w:val="001B1C9C"/>
    <w:rsid w:val="00201A49"/>
    <w:rsid w:val="00204666"/>
    <w:rsid w:val="00210EED"/>
    <w:rsid w:val="00224790"/>
    <w:rsid w:val="00237471"/>
    <w:rsid w:val="0024758C"/>
    <w:rsid w:val="00256DF1"/>
    <w:rsid w:val="00265882"/>
    <w:rsid w:val="002C7323"/>
    <w:rsid w:val="00344B46"/>
    <w:rsid w:val="004049C1"/>
    <w:rsid w:val="00443D52"/>
    <w:rsid w:val="004673D7"/>
    <w:rsid w:val="004878A6"/>
    <w:rsid w:val="004B3E7E"/>
    <w:rsid w:val="004C06A5"/>
    <w:rsid w:val="004C1755"/>
    <w:rsid w:val="004D2AF2"/>
    <w:rsid w:val="00564752"/>
    <w:rsid w:val="00595DDC"/>
    <w:rsid w:val="005B5A91"/>
    <w:rsid w:val="005F6A0F"/>
    <w:rsid w:val="006305E9"/>
    <w:rsid w:val="00642445"/>
    <w:rsid w:val="0064484A"/>
    <w:rsid w:val="00644DC6"/>
    <w:rsid w:val="00651F9A"/>
    <w:rsid w:val="00673B23"/>
    <w:rsid w:val="00697554"/>
    <w:rsid w:val="006C6C0B"/>
    <w:rsid w:val="006E2702"/>
    <w:rsid w:val="007236F8"/>
    <w:rsid w:val="00730B19"/>
    <w:rsid w:val="0073282E"/>
    <w:rsid w:val="00740E1E"/>
    <w:rsid w:val="00760E97"/>
    <w:rsid w:val="007751C8"/>
    <w:rsid w:val="007D6058"/>
    <w:rsid w:val="007E53EC"/>
    <w:rsid w:val="007F1C18"/>
    <w:rsid w:val="007F304C"/>
    <w:rsid w:val="007F4620"/>
    <w:rsid w:val="008433DE"/>
    <w:rsid w:val="00883967"/>
    <w:rsid w:val="008B29A2"/>
    <w:rsid w:val="008B638A"/>
    <w:rsid w:val="008D7FEC"/>
    <w:rsid w:val="009116D9"/>
    <w:rsid w:val="009270C5"/>
    <w:rsid w:val="00931FA0"/>
    <w:rsid w:val="00933833"/>
    <w:rsid w:val="00954D7A"/>
    <w:rsid w:val="00962BF6"/>
    <w:rsid w:val="00A12577"/>
    <w:rsid w:val="00A70501"/>
    <w:rsid w:val="00A73C73"/>
    <w:rsid w:val="00A744D8"/>
    <w:rsid w:val="00A811CD"/>
    <w:rsid w:val="00A90DED"/>
    <w:rsid w:val="00AB7B50"/>
    <w:rsid w:val="00AC2D87"/>
    <w:rsid w:val="00AC3E5D"/>
    <w:rsid w:val="00B277F1"/>
    <w:rsid w:val="00B7325F"/>
    <w:rsid w:val="00B744FB"/>
    <w:rsid w:val="00BB3997"/>
    <w:rsid w:val="00BE5E57"/>
    <w:rsid w:val="00C3504A"/>
    <w:rsid w:val="00C37E39"/>
    <w:rsid w:val="00C4663F"/>
    <w:rsid w:val="00C578E7"/>
    <w:rsid w:val="00CD141F"/>
    <w:rsid w:val="00D1796F"/>
    <w:rsid w:val="00D746A1"/>
    <w:rsid w:val="00DA5223"/>
    <w:rsid w:val="00DD397B"/>
    <w:rsid w:val="00DD47E7"/>
    <w:rsid w:val="00E4100E"/>
    <w:rsid w:val="00E6093C"/>
    <w:rsid w:val="00E95509"/>
    <w:rsid w:val="00EA058A"/>
    <w:rsid w:val="00EB2661"/>
    <w:rsid w:val="00EE6E28"/>
    <w:rsid w:val="00F23773"/>
    <w:rsid w:val="00F31078"/>
    <w:rsid w:val="00F7163B"/>
    <w:rsid w:val="00F80D87"/>
    <w:rsid w:val="00FA4378"/>
    <w:rsid w:val="00FA561D"/>
    <w:rsid w:val="00FD7CB7"/>
    <w:rsid w:val="00FE6C4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3879F75-B584-48C0-8C9A-42DC48A9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8E7"/>
    <w:rPr>
      <w:sz w:val="24"/>
      <w:szCs w:val="24"/>
      <w:lang w:val="fr-FR" w:eastAsia="fr-FR"/>
    </w:rPr>
  </w:style>
  <w:style w:type="paragraph" w:styleId="Titre1">
    <w:name w:val="heading 1"/>
    <w:basedOn w:val="Normal"/>
    <w:next w:val="Normal"/>
    <w:link w:val="Titre1Car"/>
    <w:uiPriority w:val="9"/>
    <w:qFormat/>
    <w:rsid w:val="00117266"/>
    <w:pPr>
      <w:keepNext/>
      <w:spacing w:before="240" w:after="60"/>
      <w:outlineLvl w:val="0"/>
    </w:pPr>
    <w:rPr>
      <w:b/>
      <w:bCs/>
      <w:kern w:val="32"/>
      <w:sz w:val="32"/>
      <w:szCs w:val="32"/>
    </w:rPr>
  </w:style>
  <w:style w:type="paragraph" w:styleId="Titre2">
    <w:name w:val="heading 2"/>
    <w:basedOn w:val="Normal"/>
    <w:next w:val="Normal"/>
    <w:link w:val="Titre2Car"/>
    <w:uiPriority w:val="9"/>
    <w:semiHidden/>
    <w:unhideWhenUsed/>
    <w:qFormat/>
    <w:rsid w:val="00117266"/>
    <w:pPr>
      <w:keepNext/>
      <w:spacing w:before="240" w:after="60"/>
      <w:outlineLvl w:val="1"/>
    </w:pPr>
    <w:rPr>
      <w:b/>
      <w:bCs/>
      <w:i/>
      <w:iCs/>
      <w:sz w:val="28"/>
      <w:szCs w:val="28"/>
    </w:rPr>
  </w:style>
  <w:style w:type="paragraph" w:styleId="Titre3">
    <w:name w:val="heading 3"/>
    <w:basedOn w:val="Normal"/>
    <w:next w:val="Normal"/>
    <w:link w:val="Titre3Car"/>
    <w:uiPriority w:val="9"/>
    <w:semiHidden/>
    <w:unhideWhenUsed/>
    <w:qFormat/>
    <w:rsid w:val="00117266"/>
    <w:pPr>
      <w:keepNext/>
      <w:spacing w:before="240" w:after="60"/>
      <w:outlineLvl w:val="2"/>
    </w:pPr>
    <w:rPr>
      <w:b/>
      <w:bCs/>
      <w:sz w:val="26"/>
      <w:szCs w:val="26"/>
    </w:rPr>
  </w:style>
  <w:style w:type="paragraph" w:styleId="Titre4">
    <w:name w:val="heading 4"/>
    <w:basedOn w:val="Normal"/>
    <w:next w:val="Normal"/>
    <w:link w:val="Titre4Car"/>
    <w:uiPriority w:val="9"/>
    <w:semiHidden/>
    <w:unhideWhenUsed/>
    <w:qFormat/>
    <w:rsid w:val="00117266"/>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117266"/>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117266"/>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117266"/>
    <w:pPr>
      <w:spacing w:before="240" w:after="60"/>
      <w:outlineLvl w:val="6"/>
    </w:pPr>
  </w:style>
  <w:style w:type="paragraph" w:styleId="Titre8">
    <w:name w:val="heading 8"/>
    <w:basedOn w:val="Normal"/>
    <w:next w:val="Normal"/>
    <w:link w:val="Titre8Car"/>
    <w:uiPriority w:val="9"/>
    <w:semiHidden/>
    <w:unhideWhenUsed/>
    <w:qFormat/>
    <w:rsid w:val="00117266"/>
    <w:pPr>
      <w:spacing w:before="240" w:after="60"/>
      <w:outlineLvl w:val="7"/>
    </w:pPr>
    <w:rPr>
      <w:i/>
      <w:iCs/>
    </w:rPr>
  </w:style>
  <w:style w:type="paragraph" w:styleId="Titre9">
    <w:name w:val="heading 9"/>
    <w:basedOn w:val="Normal"/>
    <w:next w:val="Normal"/>
    <w:link w:val="Titre9Car"/>
    <w:uiPriority w:val="9"/>
    <w:semiHidden/>
    <w:unhideWhenUsed/>
    <w:qFormat/>
    <w:rsid w:val="00117266"/>
    <w:p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7266"/>
    <w:rPr>
      <w:rFonts w:ascii="Times New Roman" w:eastAsia="Times New Roman" w:hAnsi="Times New Roman"/>
      <w:b/>
      <w:bCs/>
      <w:kern w:val="32"/>
      <w:sz w:val="32"/>
      <w:szCs w:val="32"/>
    </w:rPr>
  </w:style>
  <w:style w:type="character" w:customStyle="1" w:styleId="Titre2Car">
    <w:name w:val="Titre 2 Car"/>
    <w:basedOn w:val="Policepardfaut"/>
    <w:link w:val="Titre2"/>
    <w:uiPriority w:val="9"/>
    <w:semiHidden/>
    <w:rsid w:val="00117266"/>
    <w:rPr>
      <w:rFonts w:ascii="Times New Roman" w:eastAsia="Times New Roman" w:hAnsi="Times New Roman"/>
      <w:b/>
      <w:bCs/>
      <w:i/>
      <w:iCs/>
      <w:sz w:val="28"/>
      <w:szCs w:val="28"/>
    </w:rPr>
  </w:style>
  <w:style w:type="character" w:customStyle="1" w:styleId="Titre3Car">
    <w:name w:val="Titre 3 Car"/>
    <w:basedOn w:val="Policepardfaut"/>
    <w:link w:val="Titre3"/>
    <w:uiPriority w:val="9"/>
    <w:semiHidden/>
    <w:rsid w:val="00117266"/>
    <w:rPr>
      <w:rFonts w:ascii="Times New Roman" w:eastAsia="Times New Roman" w:hAnsi="Times New Roman"/>
      <w:b/>
      <w:bCs/>
      <w:sz w:val="26"/>
      <w:szCs w:val="26"/>
    </w:rPr>
  </w:style>
  <w:style w:type="character" w:customStyle="1" w:styleId="Titre4Car">
    <w:name w:val="Titre 4 Car"/>
    <w:basedOn w:val="Policepardfaut"/>
    <w:link w:val="Titre4"/>
    <w:uiPriority w:val="9"/>
    <w:rsid w:val="00117266"/>
    <w:rPr>
      <w:b/>
      <w:bCs/>
      <w:sz w:val="28"/>
      <w:szCs w:val="28"/>
    </w:rPr>
  </w:style>
  <w:style w:type="character" w:customStyle="1" w:styleId="Titre5Car">
    <w:name w:val="Titre 5 Car"/>
    <w:basedOn w:val="Policepardfaut"/>
    <w:link w:val="Titre5"/>
    <w:uiPriority w:val="9"/>
    <w:semiHidden/>
    <w:rsid w:val="00117266"/>
    <w:rPr>
      <w:b/>
      <w:bCs/>
      <w:i/>
      <w:iCs/>
      <w:sz w:val="26"/>
      <w:szCs w:val="26"/>
    </w:rPr>
  </w:style>
  <w:style w:type="character" w:customStyle="1" w:styleId="Titre6Car">
    <w:name w:val="Titre 6 Car"/>
    <w:basedOn w:val="Policepardfaut"/>
    <w:link w:val="Titre6"/>
    <w:uiPriority w:val="9"/>
    <w:semiHidden/>
    <w:rsid w:val="00117266"/>
    <w:rPr>
      <w:b/>
      <w:bCs/>
    </w:rPr>
  </w:style>
  <w:style w:type="character" w:customStyle="1" w:styleId="Titre7Car">
    <w:name w:val="Titre 7 Car"/>
    <w:basedOn w:val="Policepardfaut"/>
    <w:link w:val="Titre7"/>
    <w:uiPriority w:val="9"/>
    <w:semiHidden/>
    <w:rsid w:val="00117266"/>
    <w:rPr>
      <w:sz w:val="24"/>
      <w:szCs w:val="24"/>
    </w:rPr>
  </w:style>
  <w:style w:type="character" w:customStyle="1" w:styleId="Titre8Car">
    <w:name w:val="Titre 8 Car"/>
    <w:basedOn w:val="Policepardfaut"/>
    <w:link w:val="Titre8"/>
    <w:uiPriority w:val="9"/>
    <w:semiHidden/>
    <w:rsid w:val="00117266"/>
    <w:rPr>
      <w:i/>
      <w:iCs/>
      <w:sz w:val="24"/>
      <w:szCs w:val="24"/>
    </w:rPr>
  </w:style>
  <w:style w:type="character" w:customStyle="1" w:styleId="Titre9Car">
    <w:name w:val="Titre 9 Car"/>
    <w:basedOn w:val="Policepardfaut"/>
    <w:link w:val="Titre9"/>
    <w:uiPriority w:val="9"/>
    <w:semiHidden/>
    <w:rsid w:val="00117266"/>
    <w:rPr>
      <w:rFonts w:ascii="Times New Roman" w:eastAsia="Times New Roman" w:hAnsi="Times New Roman"/>
    </w:rPr>
  </w:style>
  <w:style w:type="paragraph" w:styleId="Titre">
    <w:name w:val="Title"/>
    <w:basedOn w:val="Normal"/>
    <w:next w:val="Normal"/>
    <w:link w:val="TitreCar"/>
    <w:uiPriority w:val="10"/>
    <w:qFormat/>
    <w:rsid w:val="00117266"/>
    <w:pPr>
      <w:spacing w:before="240" w:after="60"/>
      <w:jc w:val="center"/>
      <w:outlineLvl w:val="0"/>
    </w:pPr>
    <w:rPr>
      <w:b/>
      <w:bCs/>
      <w:kern w:val="28"/>
      <w:sz w:val="32"/>
      <w:szCs w:val="32"/>
    </w:rPr>
  </w:style>
  <w:style w:type="character" w:customStyle="1" w:styleId="TitreCar">
    <w:name w:val="Titre Car"/>
    <w:basedOn w:val="Policepardfaut"/>
    <w:link w:val="Titre"/>
    <w:uiPriority w:val="10"/>
    <w:rsid w:val="00117266"/>
    <w:rPr>
      <w:rFonts w:ascii="Times New Roman" w:eastAsia="Times New Roman" w:hAnsi="Times New Roman"/>
      <w:b/>
      <w:bCs/>
      <w:kern w:val="28"/>
      <w:sz w:val="32"/>
      <w:szCs w:val="32"/>
    </w:rPr>
  </w:style>
  <w:style w:type="paragraph" w:styleId="Sous-titre">
    <w:name w:val="Subtitle"/>
    <w:basedOn w:val="Normal"/>
    <w:next w:val="Normal"/>
    <w:link w:val="Sous-titreCar"/>
    <w:uiPriority w:val="11"/>
    <w:qFormat/>
    <w:rsid w:val="00117266"/>
    <w:pPr>
      <w:spacing w:after="60"/>
      <w:jc w:val="center"/>
      <w:outlineLvl w:val="1"/>
    </w:pPr>
  </w:style>
  <w:style w:type="character" w:customStyle="1" w:styleId="Sous-titreCar">
    <w:name w:val="Sous-titre Car"/>
    <w:basedOn w:val="Policepardfaut"/>
    <w:link w:val="Sous-titre"/>
    <w:uiPriority w:val="11"/>
    <w:rsid w:val="00117266"/>
    <w:rPr>
      <w:rFonts w:ascii="Times New Roman" w:eastAsia="Times New Roman" w:hAnsi="Times New Roman"/>
      <w:sz w:val="24"/>
      <w:szCs w:val="24"/>
    </w:rPr>
  </w:style>
  <w:style w:type="character" w:styleId="lev">
    <w:name w:val="Strong"/>
    <w:basedOn w:val="Policepardfaut"/>
    <w:uiPriority w:val="22"/>
    <w:qFormat/>
    <w:rsid w:val="00117266"/>
    <w:rPr>
      <w:b/>
      <w:bCs/>
    </w:rPr>
  </w:style>
  <w:style w:type="character" w:styleId="Accentuation">
    <w:name w:val="Emphasis"/>
    <w:basedOn w:val="Policepardfaut"/>
    <w:uiPriority w:val="20"/>
    <w:qFormat/>
    <w:rsid w:val="00117266"/>
    <w:rPr>
      <w:rFonts w:ascii="Times New Roman" w:hAnsi="Times New Roman"/>
      <w:b/>
      <w:i/>
      <w:iCs/>
    </w:rPr>
  </w:style>
  <w:style w:type="paragraph" w:styleId="Sansinterligne">
    <w:name w:val="No Spacing"/>
    <w:basedOn w:val="Normal"/>
    <w:uiPriority w:val="1"/>
    <w:qFormat/>
    <w:rsid w:val="00117266"/>
    <w:rPr>
      <w:szCs w:val="32"/>
    </w:rPr>
  </w:style>
  <w:style w:type="paragraph" w:styleId="Paragraphedeliste">
    <w:name w:val="List Paragraph"/>
    <w:basedOn w:val="Normal"/>
    <w:uiPriority w:val="34"/>
    <w:qFormat/>
    <w:rsid w:val="00117266"/>
    <w:pPr>
      <w:ind w:left="720"/>
      <w:contextualSpacing/>
    </w:pPr>
  </w:style>
  <w:style w:type="paragraph" w:styleId="Citation">
    <w:name w:val="Quote"/>
    <w:basedOn w:val="Normal"/>
    <w:next w:val="Normal"/>
    <w:link w:val="CitationCar"/>
    <w:uiPriority w:val="29"/>
    <w:qFormat/>
    <w:rsid w:val="00117266"/>
    <w:rPr>
      <w:i/>
    </w:rPr>
  </w:style>
  <w:style w:type="character" w:customStyle="1" w:styleId="CitationCar">
    <w:name w:val="Citation Car"/>
    <w:basedOn w:val="Policepardfaut"/>
    <w:link w:val="Citation"/>
    <w:uiPriority w:val="29"/>
    <w:rsid w:val="00117266"/>
    <w:rPr>
      <w:i/>
      <w:sz w:val="24"/>
      <w:szCs w:val="24"/>
    </w:rPr>
  </w:style>
  <w:style w:type="paragraph" w:styleId="Citationintense">
    <w:name w:val="Intense Quote"/>
    <w:basedOn w:val="Normal"/>
    <w:next w:val="Normal"/>
    <w:link w:val="CitationintenseCar"/>
    <w:uiPriority w:val="30"/>
    <w:qFormat/>
    <w:rsid w:val="00117266"/>
    <w:pPr>
      <w:ind w:left="720" w:right="720"/>
    </w:pPr>
    <w:rPr>
      <w:b/>
      <w:i/>
      <w:szCs w:val="22"/>
    </w:rPr>
  </w:style>
  <w:style w:type="character" w:customStyle="1" w:styleId="CitationintenseCar">
    <w:name w:val="Citation intense Car"/>
    <w:basedOn w:val="Policepardfaut"/>
    <w:link w:val="Citationintense"/>
    <w:uiPriority w:val="30"/>
    <w:rsid w:val="00117266"/>
    <w:rPr>
      <w:b/>
      <w:i/>
      <w:sz w:val="24"/>
    </w:rPr>
  </w:style>
  <w:style w:type="character" w:styleId="Emphaseple">
    <w:name w:val="Subtle Emphasis"/>
    <w:uiPriority w:val="19"/>
    <w:qFormat/>
    <w:rsid w:val="00117266"/>
    <w:rPr>
      <w:i/>
      <w:color w:val="5A5A5A"/>
    </w:rPr>
  </w:style>
  <w:style w:type="character" w:styleId="Emphaseintense">
    <w:name w:val="Intense Emphasis"/>
    <w:basedOn w:val="Policepardfaut"/>
    <w:uiPriority w:val="21"/>
    <w:qFormat/>
    <w:rsid w:val="00117266"/>
    <w:rPr>
      <w:b/>
      <w:i/>
      <w:sz w:val="24"/>
      <w:szCs w:val="24"/>
      <w:u w:val="single"/>
    </w:rPr>
  </w:style>
  <w:style w:type="character" w:styleId="Rfrenceple">
    <w:name w:val="Subtle Reference"/>
    <w:basedOn w:val="Policepardfaut"/>
    <w:uiPriority w:val="31"/>
    <w:qFormat/>
    <w:rsid w:val="00117266"/>
    <w:rPr>
      <w:sz w:val="24"/>
      <w:szCs w:val="24"/>
      <w:u w:val="single"/>
    </w:rPr>
  </w:style>
  <w:style w:type="character" w:styleId="Rfrenceintense">
    <w:name w:val="Intense Reference"/>
    <w:basedOn w:val="Policepardfaut"/>
    <w:uiPriority w:val="32"/>
    <w:qFormat/>
    <w:rsid w:val="00117266"/>
    <w:rPr>
      <w:b/>
      <w:sz w:val="24"/>
      <w:u w:val="single"/>
    </w:rPr>
  </w:style>
  <w:style w:type="character" w:styleId="Titredulivre">
    <w:name w:val="Book Title"/>
    <w:basedOn w:val="Policepardfaut"/>
    <w:uiPriority w:val="33"/>
    <w:qFormat/>
    <w:rsid w:val="00117266"/>
    <w:rPr>
      <w:rFonts w:ascii="Times New Roman" w:eastAsia="Times New Roman" w:hAnsi="Times New Roman"/>
      <w:b/>
      <w:i/>
      <w:sz w:val="24"/>
      <w:szCs w:val="24"/>
    </w:rPr>
  </w:style>
  <w:style w:type="paragraph" w:styleId="En-ttedetabledesmatires">
    <w:name w:val="TOC Heading"/>
    <w:basedOn w:val="Titre1"/>
    <w:next w:val="Normal"/>
    <w:uiPriority w:val="39"/>
    <w:semiHidden/>
    <w:unhideWhenUsed/>
    <w:qFormat/>
    <w:rsid w:val="00117266"/>
    <w:pPr>
      <w:outlineLvl w:val="9"/>
    </w:pPr>
  </w:style>
  <w:style w:type="paragraph" w:customStyle="1" w:styleId="Pa11">
    <w:name w:val="Pa11"/>
    <w:basedOn w:val="Normal"/>
    <w:next w:val="Normal"/>
    <w:uiPriority w:val="99"/>
    <w:rsid w:val="002C7323"/>
    <w:pPr>
      <w:autoSpaceDE w:val="0"/>
      <w:autoSpaceDN w:val="0"/>
      <w:adjustRightInd w:val="0"/>
      <w:spacing w:line="201" w:lineRule="atLeast"/>
    </w:pPr>
    <w:rPr>
      <w:lang w:val="fr-LU" w:eastAsia="en-US"/>
    </w:rPr>
  </w:style>
  <w:style w:type="paragraph" w:styleId="Textebrut">
    <w:name w:val="Plain Text"/>
    <w:basedOn w:val="Normal"/>
    <w:link w:val="TextebrutCar"/>
    <w:rsid w:val="00265882"/>
    <w:pPr>
      <w:jc w:val="both"/>
    </w:pPr>
    <w:rPr>
      <w:rFonts w:ascii="Courier New" w:hAnsi="Courier New"/>
      <w:sz w:val="20"/>
      <w:szCs w:val="20"/>
      <w:lang w:eastAsia="en-US" w:bidi="en-US"/>
    </w:rPr>
  </w:style>
  <w:style w:type="character" w:customStyle="1" w:styleId="TextebrutCar">
    <w:name w:val="Texte brut Car"/>
    <w:basedOn w:val="Policepardfaut"/>
    <w:link w:val="Textebrut"/>
    <w:rsid w:val="00265882"/>
    <w:rPr>
      <w:rFonts w:ascii="Courier New" w:hAnsi="Courier New"/>
      <w:sz w:val="20"/>
      <w:szCs w:val="20"/>
      <w:lang w:val="fr-FR"/>
    </w:rPr>
  </w:style>
  <w:style w:type="paragraph" w:styleId="Notedebasdepage">
    <w:name w:val="footnote text"/>
    <w:basedOn w:val="Normal"/>
    <w:link w:val="NotedebasdepageCar"/>
    <w:uiPriority w:val="99"/>
    <w:semiHidden/>
    <w:unhideWhenUsed/>
    <w:rsid w:val="001A4615"/>
    <w:rPr>
      <w:sz w:val="20"/>
      <w:szCs w:val="20"/>
    </w:rPr>
  </w:style>
  <w:style w:type="character" w:customStyle="1" w:styleId="NotedebasdepageCar">
    <w:name w:val="Note de bas de page Car"/>
    <w:basedOn w:val="Policepardfaut"/>
    <w:link w:val="Notedebasdepage"/>
    <w:uiPriority w:val="99"/>
    <w:semiHidden/>
    <w:rsid w:val="001A4615"/>
    <w:rPr>
      <w:lang w:val="fr-FR" w:eastAsia="fr-FR"/>
    </w:rPr>
  </w:style>
  <w:style w:type="character" w:styleId="Appelnotedebasdep">
    <w:name w:val="footnote reference"/>
    <w:basedOn w:val="Policepardfaut"/>
    <w:uiPriority w:val="99"/>
    <w:semiHidden/>
    <w:unhideWhenUsed/>
    <w:rsid w:val="001A4615"/>
    <w:rPr>
      <w:vertAlign w:val="superscript"/>
    </w:rPr>
  </w:style>
  <w:style w:type="paragraph" w:customStyle="1" w:styleId="Pa10">
    <w:name w:val="Pa10"/>
    <w:basedOn w:val="Normal"/>
    <w:next w:val="Normal"/>
    <w:uiPriority w:val="99"/>
    <w:rsid w:val="00136C95"/>
    <w:pPr>
      <w:autoSpaceDE w:val="0"/>
      <w:autoSpaceDN w:val="0"/>
      <w:adjustRightInd w:val="0"/>
      <w:spacing w:line="221" w:lineRule="atLeast"/>
    </w:pPr>
    <w:rPr>
      <w:rFonts w:ascii="Swis721 BT" w:hAnsi="Swis721 BT"/>
      <w:lang w:val="fr-LU" w:eastAsia="fr-LU"/>
    </w:rPr>
  </w:style>
  <w:style w:type="paragraph" w:styleId="En-tte">
    <w:name w:val="header"/>
    <w:basedOn w:val="Normal"/>
    <w:link w:val="En-tteCar"/>
    <w:uiPriority w:val="99"/>
    <w:semiHidden/>
    <w:unhideWhenUsed/>
    <w:rsid w:val="00B277F1"/>
    <w:pPr>
      <w:tabs>
        <w:tab w:val="center" w:pos="4536"/>
        <w:tab w:val="right" w:pos="9072"/>
      </w:tabs>
    </w:pPr>
  </w:style>
  <w:style w:type="character" w:customStyle="1" w:styleId="En-tteCar">
    <w:name w:val="En-tête Car"/>
    <w:basedOn w:val="Policepardfaut"/>
    <w:link w:val="En-tte"/>
    <w:uiPriority w:val="99"/>
    <w:semiHidden/>
    <w:rsid w:val="00B277F1"/>
    <w:rPr>
      <w:sz w:val="24"/>
      <w:szCs w:val="24"/>
      <w:lang w:val="fr-FR" w:eastAsia="fr-FR"/>
    </w:rPr>
  </w:style>
  <w:style w:type="paragraph" w:styleId="Pieddepage">
    <w:name w:val="footer"/>
    <w:basedOn w:val="Normal"/>
    <w:link w:val="PieddepageCar"/>
    <w:uiPriority w:val="99"/>
    <w:unhideWhenUsed/>
    <w:rsid w:val="00B277F1"/>
    <w:pPr>
      <w:tabs>
        <w:tab w:val="center" w:pos="4536"/>
        <w:tab w:val="right" w:pos="9072"/>
      </w:tabs>
    </w:pPr>
  </w:style>
  <w:style w:type="character" w:customStyle="1" w:styleId="PieddepageCar">
    <w:name w:val="Pied de page Car"/>
    <w:basedOn w:val="Policepardfaut"/>
    <w:link w:val="Pieddepage"/>
    <w:uiPriority w:val="99"/>
    <w:rsid w:val="00B277F1"/>
    <w:rPr>
      <w:sz w:val="24"/>
      <w:szCs w:val="24"/>
      <w:lang w:val="fr-FR" w:eastAsia="fr-FR"/>
    </w:rPr>
  </w:style>
  <w:style w:type="paragraph" w:styleId="Textedebulles">
    <w:name w:val="Balloon Text"/>
    <w:basedOn w:val="Normal"/>
    <w:link w:val="TextedebullesCar"/>
    <w:uiPriority w:val="99"/>
    <w:semiHidden/>
    <w:unhideWhenUsed/>
    <w:rsid w:val="007F4620"/>
    <w:rPr>
      <w:rFonts w:ascii="Tahoma" w:hAnsi="Tahoma" w:cs="Tahoma"/>
      <w:sz w:val="16"/>
      <w:szCs w:val="16"/>
    </w:rPr>
  </w:style>
  <w:style w:type="character" w:customStyle="1" w:styleId="TextedebullesCar">
    <w:name w:val="Texte de bulles Car"/>
    <w:basedOn w:val="Policepardfaut"/>
    <w:link w:val="Textedebulles"/>
    <w:uiPriority w:val="99"/>
    <w:semiHidden/>
    <w:rsid w:val="007F4620"/>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DP6355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6355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/sftpecos/Dossiers_parlementaires/6355/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0AFA869-0EB9-4F36-A5CA-FFF1326AB439}"/>
</file>

<file path=customXml/itemProps2.xml><?xml version="1.0" encoding="utf-8"?>
<ds:datastoreItem xmlns:ds="http://schemas.openxmlformats.org/officeDocument/2006/customXml" ds:itemID="{CF4CB668-7BF5-4B67-B9C5-B56686FD0A4F}"/>
</file>

<file path=customXml/itemProps3.xml><?xml version="1.0" encoding="utf-8"?>
<ds:datastoreItem xmlns:ds="http://schemas.openxmlformats.org/officeDocument/2006/customXml" ds:itemID="{F1859E9C-368B-4DB8-B984-D2B4630B2159}"/>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2205</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cp:lastPrinted>2012-01-11T14:16:00Z</cp:lastPrinted>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