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A8B" w:rsidRPr="00281A8B" w:rsidRDefault="00281A8B" w:rsidP="00281A8B">
      <w:pPr>
        <w:jc w:val="both"/>
        <w:rPr>
          <w:rFonts w:ascii="Arial" w:hAnsi="Arial" w:cs="Arial"/>
          <w:b/>
        </w:rPr>
      </w:pPr>
      <w:bookmarkStart w:id="0" w:name="_GoBack"/>
      <w:bookmarkEnd w:id="0"/>
      <w:r w:rsidRPr="00281A8B">
        <w:rPr>
          <w:rFonts w:ascii="Arial" w:hAnsi="Arial" w:cs="Arial"/>
          <w:b/>
        </w:rPr>
        <w:t>6354 RESUME</w:t>
      </w:r>
    </w:p>
    <w:p w:rsidR="00281A8B" w:rsidRDefault="00281A8B" w:rsidP="00281A8B">
      <w:pPr>
        <w:jc w:val="both"/>
        <w:rPr>
          <w:rFonts w:ascii="Arial" w:hAnsi="Arial" w:cs="Arial"/>
        </w:rPr>
      </w:pPr>
    </w:p>
    <w:p w:rsidR="00281A8B" w:rsidRPr="0062170F" w:rsidRDefault="00281A8B" w:rsidP="00281A8B">
      <w:pPr>
        <w:jc w:val="both"/>
        <w:rPr>
          <w:rFonts w:ascii="Arial" w:hAnsi="Arial" w:cs="Arial"/>
        </w:rPr>
      </w:pPr>
      <w:r w:rsidRPr="0062170F">
        <w:rPr>
          <w:rFonts w:ascii="Arial" w:hAnsi="Arial" w:cs="Arial"/>
        </w:rPr>
        <w:t>L’objet du projet de loi est de porter exécution en droit national du règlement (UE) No 510/2011 du Parlement européen et du Conseil du 11 mai 2011 établissant des normes de performance en matière d’émissions pour les véhicules utilitaires légers neufs dans le cadre de l’approche intégrée de l’Union visant à réduire les émissions de CO</w:t>
      </w:r>
      <w:r w:rsidRPr="0062170F">
        <w:rPr>
          <w:rFonts w:ascii="Arial" w:hAnsi="Arial" w:cs="Arial"/>
          <w:vertAlign w:val="subscript"/>
        </w:rPr>
        <w:t>2</w:t>
      </w:r>
      <w:r w:rsidRPr="0062170F">
        <w:rPr>
          <w:rFonts w:ascii="Arial" w:hAnsi="Arial" w:cs="Arial"/>
        </w:rPr>
        <w:t xml:space="preserve"> des véhicules légers.</w:t>
      </w:r>
    </w:p>
    <w:p w:rsidR="00281A8B" w:rsidRPr="0062170F" w:rsidRDefault="00281A8B" w:rsidP="00281A8B">
      <w:pPr>
        <w:jc w:val="both"/>
        <w:rPr>
          <w:rFonts w:ascii="Arial" w:hAnsi="Arial" w:cs="Arial"/>
        </w:rPr>
      </w:pPr>
    </w:p>
    <w:p w:rsidR="00281A8B" w:rsidRPr="0062170F" w:rsidRDefault="00281A8B" w:rsidP="00281A8B">
      <w:pPr>
        <w:jc w:val="both"/>
        <w:rPr>
          <w:rFonts w:ascii="Arial" w:hAnsi="Arial" w:cs="Arial"/>
        </w:rPr>
      </w:pPr>
      <w:r w:rsidRPr="0062170F">
        <w:rPr>
          <w:rFonts w:ascii="Arial" w:hAnsi="Arial" w:cs="Arial"/>
        </w:rPr>
        <w:t>Le règlement concerne les véhicules utilitaires légers, c’est-à-dire les véhicules à moteur destinés au transport de marchandises, dont le poids ne dépasse pas 3,5 t (camionnettes et camion</w:t>
      </w:r>
      <w:r>
        <w:rPr>
          <w:rFonts w:ascii="Arial" w:hAnsi="Arial" w:cs="Arial"/>
        </w:rPr>
        <w:t>nettes apparentées aux voitures)</w:t>
      </w:r>
      <w:r w:rsidRPr="0062170F">
        <w:rPr>
          <w:rFonts w:ascii="Arial" w:hAnsi="Arial" w:cs="Arial"/>
        </w:rPr>
        <w:t xml:space="preserve"> et qui pèsent moins de 2.610 kg à vide. Ces véhicules sont responsables d’environ 1,5% des émissions totales de CO</w:t>
      </w:r>
      <w:r w:rsidRPr="0062170F">
        <w:rPr>
          <w:rFonts w:ascii="Arial" w:hAnsi="Arial" w:cs="Arial"/>
          <w:vertAlign w:val="subscript"/>
        </w:rPr>
        <w:t>2</w:t>
      </w:r>
      <w:r w:rsidRPr="0062170F">
        <w:rPr>
          <w:rFonts w:ascii="Arial" w:hAnsi="Arial" w:cs="Arial"/>
        </w:rPr>
        <w:t xml:space="preserve"> de l’UE.</w:t>
      </w:r>
    </w:p>
    <w:p w:rsidR="00281A8B" w:rsidRPr="0062170F" w:rsidRDefault="00281A8B" w:rsidP="00281A8B">
      <w:pPr>
        <w:jc w:val="both"/>
        <w:rPr>
          <w:rFonts w:ascii="Arial" w:hAnsi="Arial" w:cs="Arial"/>
        </w:rPr>
      </w:pPr>
    </w:p>
    <w:p w:rsidR="00281A8B" w:rsidRPr="0062170F" w:rsidRDefault="00281A8B" w:rsidP="00281A8B">
      <w:pPr>
        <w:jc w:val="both"/>
        <w:rPr>
          <w:rFonts w:ascii="Arial" w:hAnsi="Arial" w:cs="Arial"/>
        </w:rPr>
      </w:pPr>
      <w:r w:rsidRPr="0062170F">
        <w:rPr>
          <w:rFonts w:ascii="Arial" w:hAnsi="Arial" w:cs="Arial"/>
        </w:rPr>
        <w:t>Le règlement vise les véhicules utilitaires légers neufs immatriculés dans l’Union pour la première fois et n’ayant pas été immatriculés</w:t>
      </w:r>
      <w:r>
        <w:rPr>
          <w:rFonts w:ascii="Arial" w:hAnsi="Arial" w:cs="Arial"/>
        </w:rPr>
        <w:t xml:space="preserve"> auparavant en dehors de l’UE</w:t>
      </w:r>
      <w:r w:rsidRPr="0062170F">
        <w:rPr>
          <w:rFonts w:ascii="Arial" w:hAnsi="Arial" w:cs="Arial"/>
        </w:rPr>
        <w:t>, sauf pour une période limitée.</w:t>
      </w:r>
    </w:p>
    <w:p w:rsidR="00281A8B" w:rsidRPr="00281A8B" w:rsidRDefault="00281A8B" w:rsidP="00281A8B">
      <w:pPr>
        <w:jc w:val="both"/>
        <w:rPr>
          <w:rFonts w:ascii="Arial" w:hAnsi="Arial" w:cs="Arial"/>
        </w:rPr>
      </w:pPr>
    </w:p>
    <w:p w:rsidR="00281A8B" w:rsidRPr="00281A8B" w:rsidRDefault="00281A8B" w:rsidP="00281A8B">
      <w:pPr>
        <w:jc w:val="both"/>
        <w:rPr>
          <w:rFonts w:ascii="Arial" w:hAnsi="Arial" w:cs="Arial"/>
          <w:color w:val="000000"/>
        </w:rPr>
      </w:pPr>
      <w:r w:rsidRPr="00281A8B">
        <w:rPr>
          <w:rFonts w:ascii="Arial" w:hAnsi="Arial" w:cs="Arial"/>
          <w:color w:val="000000"/>
        </w:rPr>
        <w:t>Le projet de loi comporte trois dispositions :</w:t>
      </w:r>
    </w:p>
    <w:p w:rsidR="001832DD" w:rsidRPr="00281A8B" w:rsidRDefault="00281A8B" w:rsidP="00281A8B">
      <w:pPr>
        <w:pStyle w:val="Paragraphedeliste"/>
        <w:numPr>
          <w:ilvl w:val="0"/>
          <w:numId w:val="1"/>
        </w:numPr>
        <w:jc w:val="both"/>
        <w:rPr>
          <w:rFonts w:ascii="Times New Roman" w:hAnsi="Times New Roman"/>
        </w:rPr>
      </w:pPr>
      <w:r w:rsidRPr="00281A8B">
        <w:rPr>
          <w:rFonts w:ascii="Arial" w:hAnsi="Arial" w:cs="Arial"/>
          <w:color w:val="000000"/>
        </w:rPr>
        <w:t xml:space="preserve">le ministre ayant dans ses attributions l’environnement est chargé </w:t>
      </w:r>
      <w:r w:rsidRPr="00281A8B">
        <w:rPr>
          <w:rFonts w:ascii="Arial" w:hAnsi="Arial" w:cs="Arial"/>
          <w:iCs/>
          <w:color w:val="000000"/>
        </w:rPr>
        <w:t>de coordonner la mise en œuvre des obligations qui découlent du règlement européen précité ;</w:t>
      </w:r>
    </w:p>
    <w:p w:rsidR="00281A8B" w:rsidRPr="00281A8B" w:rsidRDefault="00281A8B" w:rsidP="00281A8B">
      <w:pPr>
        <w:numPr>
          <w:ilvl w:val="0"/>
          <w:numId w:val="1"/>
        </w:numPr>
        <w:autoSpaceDE w:val="0"/>
        <w:autoSpaceDN w:val="0"/>
        <w:adjustRightInd w:val="0"/>
        <w:spacing w:line="201" w:lineRule="atLeast"/>
        <w:jc w:val="both"/>
        <w:rPr>
          <w:rFonts w:ascii="Arial" w:hAnsi="Arial" w:cs="Arial"/>
          <w:color w:val="000000"/>
        </w:rPr>
      </w:pPr>
      <w:r w:rsidRPr="00281A8B">
        <w:rPr>
          <w:rFonts w:ascii="Arial" w:hAnsi="Arial" w:cs="Arial"/>
          <w:color w:val="000000"/>
        </w:rPr>
        <w:t>la Société nationale de circulation automobile est chargée de la collecte et de la mise à disposition des données sur les véhicules utilitaires légers neufs;</w:t>
      </w:r>
    </w:p>
    <w:p w:rsidR="00281A8B" w:rsidRPr="00281A8B" w:rsidRDefault="00281A8B" w:rsidP="00281A8B">
      <w:pPr>
        <w:numPr>
          <w:ilvl w:val="0"/>
          <w:numId w:val="1"/>
        </w:numPr>
        <w:jc w:val="both"/>
        <w:rPr>
          <w:rFonts w:ascii="Arial" w:hAnsi="Arial" w:cs="Arial"/>
        </w:rPr>
      </w:pPr>
      <w:r w:rsidRPr="00281A8B">
        <w:rPr>
          <w:rFonts w:ascii="Arial" w:hAnsi="Arial" w:cs="Arial"/>
          <w:color w:val="000000"/>
        </w:rPr>
        <w:t>l’Administration de l’environnement est chargée de la communication à la Commission européenne de toutes les données et informations requises.</w:t>
      </w:r>
    </w:p>
    <w:sectPr w:rsidR="00281A8B" w:rsidRPr="00281A8B"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2D0F"/>
    <w:multiLevelType w:val="hybridMultilevel"/>
    <w:tmpl w:val="D4CEA3FE"/>
    <w:lvl w:ilvl="0" w:tplc="C368137C">
      <w:start w:val="6354"/>
      <w:numFmt w:val="bullet"/>
      <w:lvlText w:val="-"/>
      <w:lvlJc w:val="left"/>
      <w:pPr>
        <w:ind w:left="360" w:hanging="360"/>
      </w:pPr>
      <w:rPr>
        <w:rFonts w:ascii="Arial" w:eastAsia="Calibri" w:hAnsi="Arial" w:cs="Arial" w:hint="default"/>
        <w:color w:val="000000"/>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 w15:restartNumberingAfterBreak="0">
    <w:nsid w:val="1C1742A3"/>
    <w:multiLevelType w:val="hybridMultilevel"/>
    <w:tmpl w:val="68FC16E0"/>
    <w:lvl w:ilvl="0" w:tplc="1506D10C">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A8B"/>
    <w:rsid w:val="001832DD"/>
    <w:rsid w:val="00281A8B"/>
    <w:rsid w:val="00377ECC"/>
    <w:rsid w:val="00906800"/>
    <w:rsid w:val="00A468C4"/>
    <w:rsid w:val="00C76E87"/>
    <w:rsid w:val="00EE316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695530F-83BE-4A5F-AC57-6E48E0B3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A8B"/>
    <w:rPr>
      <w:rFonts w:ascii="Tahoma" w:eastAsia="Calibri" w:hAnsi="Tahoma"/>
      <w:sz w:val="22"/>
      <w:szCs w:val="22"/>
      <w:lang w:val="fr-FR" w:eastAsia="en-US"/>
    </w:rPr>
  </w:style>
  <w:style w:type="paragraph" w:styleId="Titre1">
    <w:name w:val="heading 1"/>
    <w:basedOn w:val="Normal"/>
    <w:next w:val="Normal"/>
    <w:link w:val="Titre1Car"/>
    <w:qFormat/>
    <w:rsid w:val="00C76E87"/>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C76E87"/>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C76E87"/>
    <w:pPr>
      <w:spacing w:line="360" w:lineRule="atLeast"/>
      <w:ind w:left="993" w:hanging="567"/>
      <w:outlineLvl w:val="2"/>
    </w:pPr>
    <w:rPr>
      <w:b/>
      <w:sz w:val="28"/>
      <w:u w:val="single"/>
    </w:rPr>
  </w:style>
  <w:style w:type="paragraph" w:styleId="Titre4">
    <w:name w:val="heading 4"/>
    <w:basedOn w:val="Normal"/>
    <w:link w:val="Titre4Car"/>
    <w:qFormat/>
    <w:rsid w:val="00C76E87"/>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C76E87"/>
    <w:pPr>
      <w:ind w:left="708"/>
      <w:jc w:val="both"/>
      <w:outlineLvl w:val="4"/>
    </w:pPr>
    <w:rPr>
      <w:b/>
    </w:rPr>
  </w:style>
  <w:style w:type="paragraph" w:styleId="Titre6">
    <w:name w:val="heading 6"/>
    <w:basedOn w:val="Normal"/>
    <w:next w:val="Retraitnormal"/>
    <w:link w:val="Titre6Car"/>
    <w:qFormat/>
    <w:rsid w:val="00C76E87"/>
    <w:pPr>
      <w:ind w:left="708"/>
      <w:jc w:val="both"/>
      <w:outlineLvl w:val="5"/>
    </w:pPr>
    <w:rPr>
      <w:u w:val="single"/>
    </w:rPr>
  </w:style>
  <w:style w:type="paragraph" w:styleId="Titre7">
    <w:name w:val="heading 7"/>
    <w:basedOn w:val="Normal"/>
    <w:next w:val="Retraitnormal"/>
    <w:link w:val="Titre7Car"/>
    <w:qFormat/>
    <w:rsid w:val="00C76E87"/>
    <w:pPr>
      <w:ind w:left="708"/>
      <w:jc w:val="both"/>
      <w:outlineLvl w:val="6"/>
    </w:pPr>
    <w:rPr>
      <w:i/>
    </w:rPr>
  </w:style>
  <w:style w:type="paragraph" w:styleId="Titre8">
    <w:name w:val="heading 8"/>
    <w:basedOn w:val="Normal"/>
    <w:next w:val="Retraitnormal"/>
    <w:link w:val="Titre8Car"/>
    <w:qFormat/>
    <w:rsid w:val="00C76E87"/>
    <w:pPr>
      <w:ind w:left="708"/>
      <w:jc w:val="both"/>
      <w:outlineLvl w:val="7"/>
    </w:pPr>
    <w:rPr>
      <w:i/>
    </w:rPr>
  </w:style>
  <w:style w:type="paragraph" w:styleId="Titre9">
    <w:name w:val="heading 9"/>
    <w:basedOn w:val="Normal"/>
    <w:next w:val="Retraitnormal"/>
    <w:link w:val="Titre9Car"/>
    <w:qFormat/>
    <w:rsid w:val="00C76E87"/>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76E87"/>
    <w:rPr>
      <w:b/>
      <w:caps/>
      <w:sz w:val="32"/>
      <w:u w:val="double"/>
      <w:lang w:val="fr-FR" w:eastAsia="fr-FR"/>
    </w:rPr>
  </w:style>
  <w:style w:type="character" w:customStyle="1" w:styleId="Titre2Car">
    <w:name w:val="Titre 2 Car"/>
    <w:basedOn w:val="Policepardfaut"/>
    <w:link w:val="Titre2"/>
    <w:rsid w:val="00C76E87"/>
    <w:rPr>
      <w:b/>
      <w:smallCaps/>
      <w:sz w:val="32"/>
      <w:u w:val="single"/>
      <w:lang w:val="fr-FR" w:eastAsia="fr-FR"/>
    </w:rPr>
  </w:style>
  <w:style w:type="character" w:customStyle="1" w:styleId="Titre3Car">
    <w:name w:val="Titre 3 Car"/>
    <w:basedOn w:val="Policepardfaut"/>
    <w:link w:val="Titre3"/>
    <w:rsid w:val="00C76E87"/>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basedOn w:val="Policepardfaut"/>
    <w:link w:val="Titre4"/>
    <w:rsid w:val="00C76E87"/>
    <w:rPr>
      <w:b/>
      <w:i/>
      <w:sz w:val="28"/>
      <w:u w:val="words"/>
      <w:lang w:val="fr-FR" w:eastAsia="fr-FR"/>
    </w:rPr>
  </w:style>
  <w:style w:type="character" w:customStyle="1" w:styleId="Titre5Car">
    <w:name w:val="Titre 5 Car"/>
    <w:basedOn w:val="Policepardfaut"/>
    <w:link w:val="Titre5"/>
    <w:rsid w:val="00C76E87"/>
    <w:rPr>
      <w:b/>
      <w:lang w:val="fr-FR" w:eastAsia="fr-FR"/>
    </w:rPr>
  </w:style>
  <w:style w:type="character" w:customStyle="1" w:styleId="Titre6Car">
    <w:name w:val="Titre 6 Car"/>
    <w:basedOn w:val="Policepardfaut"/>
    <w:link w:val="Titre6"/>
    <w:rsid w:val="00C76E87"/>
    <w:rPr>
      <w:u w:val="single"/>
      <w:lang w:val="fr-FR" w:eastAsia="fr-FR"/>
    </w:rPr>
  </w:style>
  <w:style w:type="character" w:customStyle="1" w:styleId="Titre7Car">
    <w:name w:val="Titre 7 Car"/>
    <w:basedOn w:val="Policepardfaut"/>
    <w:link w:val="Titre7"/>
    <w:rsid w:val="00C76E87"/>
    <w:rPr>
      <w:i/>
      <w:lang w:val="fr-FR" w:eastAsia="fr-FR"/>
    </w:rPr>
  </w:style>
  <w:style w:type="character" w:customStyle="1" w:styleId="Titre8Car">
    <w:name w:val="Titre 8 Car"/>
    <w:basedOn w:val="Policepardfaut"/>
    <w:link w:val="Titre8"/>
    <w:rsid w:val="00C76E87"/>
    <w:rPr>
      <w:i/>
      <w:lang w:val="fr-FR" w:eastAsia="fr-FR"/>
    </w:rPr>
  </w:style>
  <w:style w:type="character" w:customStyle="1" w:styleId="Titre9Car">
    <w:name w:val="Titre 9 Car"/>
    <w:basedOn w:val="Policepardfaut"/>
    <w:link w:val="Titre9"/>
    <w:rsid w:val="00C76E87"/>
    <w:rPr>
      <w:i/>
      <w:lang w:val="fr-FR" w:eastAsia="fr-FR"/>
    </w:rPr>
  </w:style>
  <w:style w:type="paragraph" w:styleId="Sansinterligne">
    <w:name w:val="No Spacing"/>
    <w:uiPriority w:val="1"/>
    <w:qFormat/>
    <w:rsid w:val="00C76E87"/>
    <w:rPr>
      <w:lang w:val="fr-FR" w:eastAsia="fr-FR"/>
    </w:rPr>
  </w:style>
  <w:style w:type="paragraph" w:styleId="Paragraphedeliste">
    <w:name w:val="List Paragraph"/>
    <w:basedOn w:val="Normal"/>
    <w:uiPriority w:val="34"/>
    <w:qFormat/>
    <w:rsid w:val="00C76E8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DP6354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6354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/sftpecos/Dossiers_parlementaires/6354/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8EC78B8-A4E1-42D4-8491-63BF70E55D5A}"/>
</file>

<file path=customXml/itemProps2.xml><?xml version="1.0" encoding="utf-8"?>
<ds:datastoreItem xmlns:ds="http://schemas.openxmlformats.org/officeDocument/2006/customXml" ds:itemID="{E6B930C2-A248-46AD-8992-69F26248AA88}"/>
</file>

<file path=customXml/itemProps3.xml><?xml version="1.0" encoding="utf-8"?>
<ds:datastoreItem xmlns:ds="http://schemas.openxmlformats.org/officeDocument/2006/customXml" ds:itemID="{7054DBE0-CB39-4B79-93CB-3BF1334F9A2A}"/>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1210</Characters>
  <Application>Microsoft Office Word</Application>
  <DocSecurity>4</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