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ABC" w:rsidRDefault="009C1ABC" w:rsidP="009C1ABC">
      <w:pPr>
        <w:autoSpaceDE w:val="0"/>
        <w:autoSpaceDN w:val="0"/>
        <w:adjustRightInd w:val="0"/>
        <w:jc w:val="center"/>
        <w:rPr>
          <w:rFonts w:cs="Arial"/>
          <w:b/>
          <w:bCs/>
          <w:spacing w:val="76"/>
          <w:sz w:val="36"/>
          <w:szCs w:val="36"/>
          <w:lang w:val="fr-LU"/>
        </w:rPr>
      </w:pPr>
      <w:bookmarkStart w:id="0" w:name="_GoBack"/>
      <w:bookmarkEnd w:id="0"/>
      <w:r>
        <w:rPr>
          <w:rFonts w:cs="Arial"/>
          <w:b/>
          <w:bCs/>
          <w:spacing w:val="76"/>
          <w:sz w:val="36"/>
          <w:szCs w:val="36"/>
          <w:lang w:val="fr-LU"/>
        </w:rPr>
        <w:t>6335</w:t>
      </w:r>
    </w:p>
    <w:p w:rsidR="009C1ABC" w:rsidRPr="00775759" w:rsidRDefault="009C1ABC" w:rsidP="009C1ABC">
      <w:pPr>
        <w:autoSpaceDE w:val="0"/>
        <w:autoSpaceDN w:val="0"/>
        <w:adjustRightInd w:val="0"/>
        <w:jc w:val="center"/>
        <w:rPr>
          <w:rFonts w:cs="Arial"/>
          <w:b/>
          <w:bCs/>
          <w:spacing w:val="76"/>
          <w:sz w:val="36"/>
          <w:szCs w:val="36"/>
          <w:lang w:val="fr-LU"/>
        </w:rPr>
      </w:pPr>
      <w:r w:rsidRPr="00775759">
        <w:rPr>
          <w:rFonts w:cs="Arial"/>
          <w:b/>
          <w:bCs/>
          <w:spacing w:val="76"/>
          <w:sz w:val="36"/>
          <w:szCs w:val="36"/>
          <w:lang w:val="fr-LU"/>
        </w:rPr>
        <w:t>PROJET DE LOI</w:t>
      </w:r>
    </w:p>
    <w:p w:rsidR="009C1ABC" w:rsidRPr="00775759" w:rsidRDefault="009C1ABC" w:rsidP="009C1ABC">
      <w:pPr>
        <w:autoSpaceDE w:val="0"/>
        <w:autoSpaceDN w:val="0"/>
        <w:adjustRightInd w:val="0"/>
        <w:jc w:val="center"/>
        <w:rPr>
          <w:rFonts w:cs="Arial"/>
          <w:b/>
          <w:bCs/>
          <w:szCs w:val="20"/>
          <w:lang w:val="fr-LU"/>
        </w:rPr>
      </w:pPr>
    </w:p>
    <w:p w:rsidR="009C1ABC" w:rsidRDefault="009C1ABC" w:rsidP="009C1ABC">
      <w:pPr>
        <w:autoSpaceDE w:val="0"/>
        <w:autoSpaceDN w:val="0"/>
        <w:adjustRightInd w:val="0"/>
        <w:jc w:val="center"/>
        <w:rPr>
          <w:rFonts w:ascii="Swiss721BT-Bold" w:hAnsi="Swiss721BT-Bold" w:cs="Swiss721BT-Bold"/>
          <w:b/>
          <w:bCs/>
          <w:szCs w:val="20"/>
          <w:lang w:val="fr-LU" w:eastAsia="lb-LU"/>
        </w:rPr>
      </w:pPr>
      <w:r w:rsidRPr="00775759">
        <w:rPr>
          <w:rFonts w:ascii="Swiss721BT-Bold" w:hAnsi="Swiss721BT-Bold" w:cs="Swiss721BT-Bold"/>
          <w:b/>
          <w:bCs/>
          <w:szCs w:val="20"/>
          <w:lang w:val="fr-LU" w:eastAsia="lb-LU"/>
        </w:rPr>
        <w:t xml:space="preserve">portant approbation du Mémorandum d’accord concernant la coopération dans le domaine de la gestion des crises pouvant avoir des conséquences transfrontalières entre le Royaume de Belgique, le Royaume des Pays-Bas et le </w:t>
      </w:r>
      <w:proofErr w:type="spellStart"/>
      <w:r w:rsidRPr="00775759">
        <w:rPr>
          <w:rFonts w:ascii="Swiss721BT-Bold" w:hAnsi="Swiss721BT-Bold" w:cs="Swiss721BT-Bold"/>
          <w:b/>
          <w:bCs/>
          <w:szCs w:val="20"/>
          <w:lang w:val="fr-LU" w:eastAsia="lb-LU"/>
        </w:rPr>
        <w:t>Grand-Duché</w:t>
      </w:r>
      <w:proofErr w:type="spellEnd"/>
      <w:r w:rsidRPr="00775759">
        <w:rPr>
          <w:rFonts w:ascii="Swiss721BT-Bold" w:hAnsi="Swiss721BT-Bold" w:cs="Swiss721BT-Bold"/>
          <w:b/>
          <w:bCs/>
          <w:szCs w:val="20"/>
          <w:lang w:val="fr-LU" w:eastAsia="lb-LU"/>
        </w:rPr>
        <w:t xml:space="preserve"> de Luxembourg, signé à Luxembourg, le 1</w:t>
      </w:r>
      <w:r w:rsidRPr="00D53029">
        <w:rPr>
          <w:rFonts w:ascii="Swiss721BT-Bold" w:hAnsi="Swiss721BT-Bold" w:cs="Swiss721BT-Bold"/>
          <w:b/>
          <w:bCs/>
          <w:szCs w:val="20"/>
          <w:vertAlign w:val="superscript"/>
          <w:lang w:val="fr-LU" w:eastAsia="lb-LU"/>
        </w:rPr>
        <w:t>er</w:t>
      </w:r>
      <w:r>
        <w:rPr>
          <w:rFonts w:ascii="Swiss721BT-Bold" w:hAnsi="Swiss721BT-Bold" w:cs="Swiss721BT-Bold"/>
          <w:b/>
          <w:bCs/>
          <w:szCs w:val="20"/>
          <w:lang w:val="fr-LU" w:eastAsia="lb-LU"/>
        </w:rPr>
        <w:t xml:space="preserve"> </w:t>
      </w:r>
      <w:r w:rsidRPr="00775759">
        <w:rPr>
          <w:rFonts w:ascii="Swiss721BT-Bold" w:hAnsi="Swiss721BT-Bold" w:cs="Swiss721BT-Bold"/>
          <w:b/>
          <w:bCs/>
          <w:szCs w:val="20"/>
          <w:lang w:val="fr-LU" w:eastAsia="lb-LU"/>
        </w:rPr>
        <w:t>juin 2006</w:t>
      </w:r>
    </w:p>
    <w:p w:rsidR="009C1ABC" w:rsidRDefault="009C1ABC" w:rsidP="009C1ABC">
      <w:pPr>
        <w:autoSpaceDE w:val="0"/>
        <w:autoSpaceDN w:val="0"/>
        <w:adjustRightInd w:val="0"/>
        <w:jc w:val="center"/>
        <w:rPr>
          <w:rFonts w:ascii="Swiss721BT-Bold" w:hAnsi="Swiss721BT-Bold" w:cs="Swiss721BT-Bold"/>
          <w:b/>
          <w:bCs/>
          <w:szCs w:val="20"/>
          <w:lang w:val="fr-LU" w:eastAsia="lb-LU"/>
        </w:rPr>
      </w:pPr>
    </w:p>
    <w:p w:rsidR="009C1ABC" w:rsidRDefault="009C1ABC" w:rsidP="009C1ABC">
      <w:pPr>
        <w:autoSpaceDE w:val="0"/>
        <w:autoSpaceDN w:val="0"/>
        <w:adjustRightInd w:val="0"/>
        <w:jc w:val="center"/>
        <w:rPr>
          <w:rFonts w:ascii="Swiss721BT-Bold" w:hAnsi="Swiss721BT-Bold" w:cs="Swiss721BT-Bold"/>
          <w:b/>
          <w:bCs/>
          <w:szCs w:val="20"/>
          <w:lang w:val="fr-LU" w:eastAsia="lb-LU"/>
        </w:rPr>
      </w:pPr>
      <w:r>
        <w:rPr>
          <w:rFonts w:ascii="Swiss721BT-Bold" w:hAnsi="Swiss721BT-Bold" w:cs="Swiss721BT-Bold"/>
          <w:b/>
          <w:bCs/>
          <w:szCs w:val="20"/>
          <w:lang w:val="fr-LU" w:eastAsia="lb-LU"/>
        </w:rPr>
        <w:t>Résumé</w:t>
      </w:r>
    </w:p>
    <w:p w:rsidR="009C1ABC" w:rsidRDefault="009C1ABC" w:rsidP="009C1ABC">
      <w:pPr>
        <w:autoSpaceDE w:val="0"/>
        <w:autoSpaceDN w:val="0"/>
        <w:adjustRightInd w:val="0"/>
        <w:jc w:val="center"/>
        <w:rPr>
          <w:rFonts w:ascii="Swiss721BT-Bold" w:hAnsi="Swiss721BT-Bold" w:cs="Swiss721BT-Bold"/>
          <w:b/>
          <w:bCs/>
          <w:szCs w:val="20"/>
          <w:lang w:val="fr-LU" w:eastAsia="lb-LU"/>
        </w:rPr>
      </w:pPr>
    </w:p>
    <w:p w:rsidR="009C1ABC" w:rsidRPr="00775759" w:rsidRDefault="009C1ABC" w:rsidP="009C1ABC">
      <w:pPr>
        <w:autoSpaceDE w:val="0"/>
        <w:autoSpaceDN w:val="0"/>
        <w:adjustRightInd w:val="0"/>
        <w:jc w:val="center"/>
        <w:rPr>
          <w:rFonts w:ascii="Swiss721BT-Bold" w:hAnsi="Swiss721BT-Bold" w:cs="Swiss721BT-Bold"/>
          <w:b/>
          <w:bCs/>
          <w:szCs w:val="20"/>
          <w:lang w:val="fr-LU" w:eastAsia="lb-LU"/>
        </w:rPr>
      </w:pPr>
    </w:p>
    <w:p w:rsidR="009C1ABC" w:rsidRPr="00775759" w:rsidRDefault="009C1ABC" w:rsidP="009C1ABC">
      <w:pPr>
        <w:autoSpaceDE w:val="0"/>
        <w:autoSpaceDN w:val="0"/>
        <w:adjustRightInd w:val="0"/>
        <w:spacing w:after="120"/>
        <w:rPr>
          <w:rFonts w:cs="Arial"/>
          <w:sz w:val="22"/>
          <w:szCs w:val="22"/>
          <w:lang w:val="fr-LU"/>
        </w:rPr>
      </w:pPr>
      <w:r>
        <w:rPr>
          <w:rFonts w:cs="Arial"/>
          <w:sz w:val="22"/>
          <w:szCs w:val="22"/>
          <w:lang w:val="fr-LU"/>
        </w:rPr>
        <w:t xml:space="preserve">En 2003, il a </w:t>
      </w:r>
      <w:r w:rsidRPr="00775759">
        <w:rPr>
          <w:rFonts w:cs="Arial"/>
          <w:sz w:val="22"/>
          <w:szCs w:val="22"/>
          <w:lang w:val="fr-LU"/>
        </w:rPr>
        <w:t>été décidé de faire de la coopération transfrontalière lors d’accidents et de catastrophes le nouveau thème d’une coopération plus étroite au sein du Benelux. Le 1</w:t>
      </w:r>
      <w:r w:rsidRPr="00D53029">
        <w:rPr>
          <w:rFonts w:cs="Arial"/>
          <w:sz w:val="22"/>
          <w:szCs w:val="22"/>
          <w:vertAlign w:val="superscript"/>
          <w:lang w:val="fr-LU"/>
        </w:rPr>
        <w:t>er</w:t>
      </w:r>
      <w:r>
        <w:rPr>
          <w:rFonts w:cs="Arial"/>
          <w:sz w:val="22"/>
          <w:szCs w:val="22"/>
          <w:vertAlign w:val="superscript"/>
          <w:lang w:val="fr-LU"/>
        </w:rPr>
        <w:t> </w:t>
      </w:r>
      <w:r w:rsidRPr="00775759">
        <w:rPr>
          <w:rFonts w:cs="Arial"/>
          <w:sz w:val="22"/>
          <w:szCs w:val="22"/>
          <w:lang w:val="fr-LU"/>
        </w:rPr>
        <w:t>juin 2006, les ministres de la Justice ou des Affaires intérieures du Benelux ont signé le Mémorandum d’accord en question sur la coopération sur le plan de la gestion de</w:t>
      </w:r>
      <w:r>
        <w:rPr>
          <w:rFonts w:cs="Arial"/>
          <w:sz w:val="22"/>
          <w:szCs w:val="22"/>
          <w:lang w:val="fr-LU"/>
        </w:rPr>
        <w:t>s</w:t>
      </w:r>
      <w:r w:rsidRPr="00775759">
        <w:rPr>
          <w:rFonts w:cs="Arial"/>
          <w:sz w:val="22"/>
          <w:szCs w:val="22"/>
          <w:lang w:val="fr-LU"/>
        </w:rPr>
        <w:t xml:space="preserve"> crises, alors qu’un Mémorandum d’accord prévoyant une coopération dans le domaine de la police, de la justice et de l’immigration a déjà été adopté en 1996. </w:t>
      </w:r>
    </w:p>
    <w:p w:rsidR="009C1ABC" w:rsidRPr="00775759" w:rsidRDefault="009C1ABC" w:rsidP="009C1ABC">
      <w:pPr>
        <w:rPr>
          <w:rFonts w:cs="Arial"/>
          <w:sz w:val="22"/>
          <w:szCs w:val="22"/>
          <w:lang w:val="fr-LU"/>
        </w:rPr>
      </w:pPr>
      <w:r>
        <w:rPr>
          <w:rFonts w:cs="Arial"/>
          <w:sz w:val="22"/>
          <w:szCs w:val="22"/>
          <w:lang w:val="fr-LU"/>
        </w:rPr>
        <w:t>L</w:t>
      </w:r>
      <w:r w:rsidRPr="00775759">
        <w:rPr>
          <w:rFonts w:cs="Arial"/>
          <w:sz w:val="22"/>
          <w:szCs w:val="22"/>
          <w:lang w:val="fr-LU"/>
        </w:rPr>
        <w:t xml:space="preserve">es </w:t>
      </w:r>
      <w:r>
        <w:rPr>
          <w:rFonts w:cs="Arial"/>
          <w:sz w:val="22"/>
          <w:szCs w:val="22"/>
          <w:lang w:val="fr-LU"/>
        </w:rPr>
        <w:t>P</w:t>
      </w:r>
      <w:r w:rsidRPr="00775759">
        <w:rPr>
          <w:rFonts w:cs="Arial"/>
          <w:sz w:val="22"/>
          <w:szCs w:val="22"/>
          <w:lang w:val="fr-LU"/>
        </w:rPr>
        <w:t xml:space="preserve">arties contractantes sont obligées d’échanger des informations. </w:t>
      </w:r>
      <w:r>
        <w:rPr>
          <w:rFonts w:cs="Arial"/>
          <w:sz w:val="22"/>
          <w:szCs w:val="22"/>
          <w:lang w:val="fr-LU"/>
        </w:rPr>
        <w:t xml:space="preserve">Pour ce faire, elles </w:t>
      </w:r>
      <w:r w:rsidRPr="00E07B96">
        <w:rPr>
          <w:rFonts w:cs="Arial"/>
          <w:sz w:val="22"/>
          <w:szCs w:val="22"/>
          <w:lang w:val="fr-LU"/>
        </w:rPr>
        <w:t>mettent en place et maintiennent en service un système approprié d’information mutuelle moyennant un réseau de transmission permettant de transmettre vingt-quatre heures sur vingt-quatre, sept jours sur sept, les éventuelles alertes, notifications, demandes d’assistance mutuelle ou autres informations relatives à une situation de crise pouvant avoir des conséquences transfrontalières</w:t>
      </w:r>
      <w:r>
        <w:rPr>
          <w:rFonts w:cs="Arial"/>
          <w:sz w:val="22"/>
          <w:szCs w:val="22"/>
          <w:lang w:val="fr-LU"/>
        </w:rPr>
        <w:t xml:space="preserve">. D’autres mesures prévues sont des </w:t>
      </w:r>
      <w:r w:rsidRPr="00775759">
        <w:rPr>
          <w:rFonts w:cs="Arial"/>
          <w:sz w:val="22"/>
          <w:szCs w:val="22"/>
          <w:lang w:val="fr-LU"/>
        </w:rPr>
        <w:t>réunions de concertation annuelles (a</w:t>
      </w:r>
      <w:r w:rsidR="008E3F01">
        <w:rPr>
          <w:rFonts w:cs="Arial"/>
          <w:sz w:val="22"/>
          <w:szCs w:val="22"/>
          <w:lang w:val="fr-LU"/>
        </w:rPr>
        <w:t xml:space="preserve">rticle 6), </w:t>
      </w:r>
      <w:r w:rsidRPr="00775759">
        <w:rPr>
          <w:rFonts w:cs="Arial"/>
          <w:sz w:val="22"/>
          <w:szCs w:val="22"/>
          <w:lang w:val="fr-LU"/>
        </w:rPr>
        <w:t>l’organisation d’e</w:t>
      </w:r>
      <w:r w:rsidR="008E3F01">
        <w:rPr>
          <w:rFonts w:cs="Arial"/>
          <w:sz w:val="22"/>
          <w:szCs w:val="22"/>
          <w:lang w:val="fr-LU"/>
        </w:rPr>
        <w:t xml:space="preserve">xercices communs (article 8) et </w:t>
      </w:r>
      <w:r w:rsidRPr="00775759">
        <w:rPr>
          <w:rFonts w:cs="Arial"/>
          <w:sz w:val="22"/>
          <w:szCs w:val="22"/>
          <w:lang w:val="fr-LU"/>
        </w:rPr>
        <w:t>la rédaction d’évaluations communes (article 9). De plus, l’article 7 contient une disposition sur un correspondant pouvant suivre des actions sur les autres territoires en cas d’un événement au sens de l’article 1</w:t>
      </w:r>
      <w:r w:rsidRPr="00D53029">
        <w:rPr>
          <w:rFonts w:cs="Arial"/>
          <w:sz w:val="22"/>
          <w:szCs w:val="22"/>
          <w:vertAlign w:val="superscript"/>
          <w:lang w:val="fr-LU"/>
        </w:rPr>
        <w:t>er</w:t>
      </w:r>
      <w:r w:rsidRPr="00775759">
        <w:rPr>
          <w:rFonts w:cs="Arial"/>
          <w:sz w:val="22"/>
          <w:szCs w:val="22"/>
          <w:lang w:val="fr-LU"/>
        </w:rPr>
        <w:t>. Enfin, l’article 10 contient une description de la procédure à suivre pour régler des différends.</w:t>
      </w:r>
    </w:p>
    <w:p w:rsidR="009C1ABC" w:rsidRPr="009C1ABC" w:rsidRDefault="009C1ABC">
      <w:pPr>
        <w:rPr>
          <w:lang w:val="fr-LU"/>
        </w:rPr>
      </w:pPr>
    </w:p>
    <w:sectPr w:rsidR="009C1ABC" w:rsidRPr="009C1ABC" w:rsidSect="009F1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wiss721B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1ABC"/>
    <w:rsid w:val="00836D8C"/>
    <w:rsid w:val="008E3F01"/>
    <w:rsid w:val="009C1ABC"/>
    <w:rsid w:val="009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FFDBEE7-D96E-45F1-9B3D-9DC2E96D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ABC"/>
    <w:pPr>
      <w:jc w:val="both"/>
    </w:pPr>
    <w:rPr>
      <w:rFonts w:ascii="Arial" w:eastAsia="Times New Roman" w:hAnsi="Arial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DP6335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6335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/sftpecos/Dossiers_parlementaires/6335/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551F5136-E398-42EF-AC30-6050BE738650}"/>
</file>

<file path=customXml/itemProps2.xml><?xml version="1.0" encoding="utf-8"?>
<ds:datastoreItem xmlns:ds="http://schemas.openxmlformats.org/officeDocument/2006/customXml" ds:itemID="{8EB49337-465B-43D3-8E44-AC94428C7923}"/>
</file>

<file path=customXml/itemProps3.xml><?xml version="1.0" encoding="utf-8"?>
<ds:datastoreItem xmlns:ds="http://schemas.openxmlformats.org/officeDocument/2006/customXml" ds:itemID="{71C007E9-8D9E-4048-B1B7-6B631070C8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1481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Rita BRORS</dc:creator>
  <cp:keywords/>
  <cp:lastModifiedBy>SYSTEM</cp:lastModifiedBy>
  <cp:revision>2</cp:revision>
  <dcterms:created xsi:type="dcterms:W3CDTF">2024-02-21T07:46:00Z</dcterms:created>
  <dcterms:modified xsi:type="dcterms:W3CDTF">2024-02-21T07:46:00Z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