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48" w:rsidRPr="00BD21C1" w:rsidRDefault="00BA0548" w:rsidP="00BA0548">
      <w:pPr>
        <w:tabs>
          <w:tab w:val="left" w:pos="4451"/>
        </w:tabs>
        <w:autoSpaceDE w:val="0"/>
        <w:autoSpaceDN w:val="0"/>
        <w:adjustRightInd w:val="0"/>
        <w:jc w:val="center"/>
        <w:rPr>
          <w:rFonts w:cs="Arial"/>
          <w:b/>
          <w:bCs/>
          <w:sz w:val="28"/>
          <w:szCs w:val="28"/>
          <w:lang w:val="fr-LU"/>
        </w:rPr>
      </w:pPr>
      <w:bookmarkStart w:id="0" w:name="_GoBack"/>
      <w:bookmarkEnd w:id="0"/>
      <w:r w:rsidRPr="00BD21C1">
        <w:rPr>
          <w:rFonts w:cs="Arial"/>
          <w:b/>
          <w:bCs/>
          <w:sz w:val="28"/>
          <w:szCs w:val="28"/>
          <w:lang w:val="fr-LU"/>
        </w:rPr>
        <w:t>N° 6320</w:t>
      </w:r>
    </w:p>
    <w:p w:rsidR="00BA0548" w:rsidRPr="00BD21C1" w:rsidRDefault="00BA0548" w:rsidP="00BA0548">
      <w:pPr>
        <w:autoSpaceDE w:val="0"/>
        <w:autoSpaceDN w:val="0"/>
        <w:adjustRightInd w:val="0"/>
        <w:jc w:val="center"/>
        <w:rPr>
          <w:rFonts w:cs="Arial"/>
          <w:b/>
          <w:bCs/>
          <w:sz w:val="16"/>
          <w:szCs w:val="16"/>
          <w:lang w:val="fr-LU"/>
        </w:rPr>
      </w:pPr>
    </w:p>
    <w:p w:rsidR="00BA0548" w:rsidRPr="00BD21C1" w:rsidRDefault="00BA0548" w:rsidP="00BA0548">
      <w:pPr>
        <w:autoSpaceDE w:val="0"/>
        <w:autoSpaceDN w:val="0"/>
        <w:adjustRightInd w:val="0"/>
        <w:jc w:val="center"/>
        <w:rPr>
          <w:rFonts w:cs="Arial"/>
          <w:bCs/>
          <w:sz w:val="28"/>
          <w:szCs w:val="28"/>
          <w:lang w:val="fr-LU"/>
        </w:rPr>
      </w:pPr>
      <w:r w:rsidRPr="00BD21C1">
        <w:rPr>
          <w:rFonts w:cs="Arial"/>
          <w:bCs/>
          <w:sz w:val="28"/>
          <w:szCs w:val="28"/>
          <w:lang w:val="fr-LU"/>
        </w:rPr>
        <w:t>CHAMBRE DES DEPUTES</w:t>
      </w:r>
    </w:p>
    <w:p w:rsidR="00BA0548" w:rsidRPr="00BD21C1" w:rsidRDefault="00BA0548" w:rsidP="00BA0548">
      <w:pPr>
        <w:autoSpaceDE w:val="0"/>
        <w:autoSpaceDN w:val="0"/>
        <w:adjustRightInd w:val="0"/>
        <w:jc w:val="center"/>
        <w:rPr>
          <w:rFonts w:cs="Arial"/>
          <w:bCs/>
          <w:sz w:val="16"/>
          <w:szCs w:val="16"/>
          <w:lang w:val="fr-LU"/>
        </w:rPr>
      </w:pPr>
    </w:p>
    <w:p w:rsidR="00BA0548" w:rsidRPr="00BD21C1" w:rsidRDefault="00BA0548" w:rsidP="00BA0548">
      <w:pPr>
        <w:autoSpaceDE w:val="0"/>
        <w:autoSpaceDN w:val="0"/>
        <w:adjustRightInd w:val="0"/>
        <w:jc w:val="center"/>
        <w:rPr>
          <w:rFonts w:cs="Arial"/>
          <w:bCs/>
          <w:szCs w:val="20"/>
          <w:lang w:val="fr-LU"/>
        </w:rPr>
      </w:pPr>
      <w:r w:rsidRPr="00BD21C1">
        <w:rPr>
          <w:rFonts w:cs="Arial"/>
          <w:bCs/>
          <w:szCs w:val="20"/>
          <w:lang w:val="fr-LU"/>
        </w:rPr>
        <w:t>Session ordinaire 201</w:t>
      </w:r>
      <w:r>
        <w:rPr>
          <w:rFonts w:cs="Arial"/>
          <w:bCs/>
          <w:szCs w:val="20"/>
          <w:lang w:val="fr-LU"/>
        </w:rPr>
        <w:t>1</w:t>
      </w:r>
      <w:r w:rsidRPr="00BD21C1">
        <w:rPr>
          <w:rFonts w:cs="Arial"/>
          <w:bCs/>
          <w:szCs w:val="20"/>
          <w:lang w:val="fr-LU"/>
        </w:rPr>
        <w:t>-201</w:t>
      </w:r>
      <w:r>
        <w:rPr>
          <w:rFonts w:cs="Arial"/>
          <w:bCs/>
          <w:szCs w:val="20"/>
          <w:lang w:val="fr-LU"/>
        </w:rPr>
        <w:t>2</w:t>
      </w:r>
    </w:p>
    <w:p w:rsidR="00BA0548" w:rsidRPr="00BD21C1" w:rsidRDefault="00BA0548" w:rsidP="00BA0548">
      <w:pPr>
        <w:pBdr>
          <w:bottom w:val="thinThickLargeGap" w:sz="24" w:space="1" w:color="auto"/>
        </w:pBdr>
        <w:autoSpaceDE w:val="0"/>
        <w:autoSpaceDN w:val="0"/>
        <w:adjustRightInd w:val="0"/>
        <w:rPr>
          <w:rFonts w:cs="Arial"/>
          <w:b/>
          <w:bCs/>
          <w:szCs w:val="20"/>
          <w:lang w:val="fr-LU"/>
        </w:rPr>
      </w:pPr>
    </w:p>
    <w:p w:rsidR="00BA0548" w:rsidRPr="00BD21C1" w:rsidRDefault="00BA0548" w:rsidP="00BA0548">
      <w:pPr>
        <w:autoSpaceDE w:val="0"/>
        <w:autoSpaceDN w:val="0"/>
        <w:adjustRightInd w:val="0"/>
        <w:rPr>
          <w:rFonts w:cs="Arial"/>
          <w:b/>
          <w:bCs/>
          <w:szCs w:val="20"/>
          <w:lang w:val="fr-LU"/>
        </w:rPr>
      </w:pPr>
    </w:p>
    <w:p w:rsidR="00BA0548" w:rsidRPr="00BD21C1" w:rsidRDefault="00BA0548" w:rsidP="00BA0548">
      <w:pPr>
        <w:autoSpaceDE w:val="0"/>
        <w:autoSpaceDN w:val="0"/>
        <w:adjustRightInd w:val="0"/>
        <w:jc w:val="center"/>
        <w:rPr>
          <w:rFonts w:cs="Arial"/>
          <w:b/>
          <w:bCs/>
          <w:spacing w:val="76"/>
          <w:sz w:val="36"/>
          <w:szCs w:val="36"/>
          <w:lang w:val="fr-LU"/>
        </w:rPr>
      </w:pPr>
      <w:r w:rsidRPr="00BD21C1">
        <w:rPr>
          <w:rFonts w:cs="Arial"/>
          <w:b/>
          <w:bCs/>
          <w:spacing w:val="76"/>
          <w:sz w:val="36"/>
          <w:szCs w:val="36"/>
          <w:lang w:val="fr-LU"/>
        </w:rPr>
        <w:t>PROJET DE LOI</w:t>
      </w:r>
    </w:p>
    <w:p w:rsidR="00BA0548" w:rsidRPr="00BD21C1" w:rsidRDefault="00BA0548" w:rsidP="00BA0548">
      <w:pPr>
        <w:autoSpaceDE w:val="0"/>
        <w:autoSpaceDN w:val="0"/>
        <w:adjustRightInd w:val="0"/>
        <w:jc w:val="center"/>
        <w:rPr>
          <w:rFonts w:cs="Arial"/>
          <w:b/>
          <w:bCs/>
          <w:szCs w:val="20"/>
          <w:lang w:val="fr-LU"/>
        </w:rPr>
      </w:pPr>
    </w:p>
    <w:p w:rsidR="00BA0548" w:rsidRPr="00BD21C1" w:rsidRDefault="00BA0548" w:rsidP="00BA0548">
      <w:pPr>
        <w:autoSpaceDE w:val="0"/>
        <w:autoSpaceDN w:val="0"/>
        <w:adjustRightInd w:val="0"/>
        <w:jc w:val="center"/>
        <w:rPr>
          <w:rFonts w:ascii="Swiss721BT-Bold" w:hAnsi="Swiss721BT-Bold" w:cs="Swiss721BT-Bold"/>
          <w:b/>
          <w:bCs/>
          <w:szCs w:val="20"/>
          <w:lang w:val="fr-LU" w:eastAsia="lb-LU"/>
        </w:rPr>
      </w:pPr>
      <w:r w:rsidRPr="00BD21C1">
        <w:rPr>
          <w:rFonts w:ascii="Swiss721BT-Bold" w:hAnsi="Swiss721BT-Bold" w:cs="Swiss721BT-Bold"/>
          <w:b/>
          <w:bCs/>
          <w:szCs w:val="20"/>
          <w:lang w:val="fr-LU" w:eastAsia="lb-LU"/>
        </w:rPr>
        <w:t xml:space="preserve">portant approbation de l’Accord de libre-échange entre l’Union européenne et </w:t>
      </w:r>
    </w:p>
    <w:p w:rsidR="00BA0548" w:rsidRPr="00BD21C1" w:rsidRDefault="00BA0548" w:rsidP="00BA0548">
      <w:pPr>
        <w:autoSpaceDE w:val="0"/>
        <w:autoSpaceDN w:val="0"/>
        <w:adjustRightInd w:val="0"/>
        <w:jc w:val="center"/>
        <w:rPr>
          <w:rFonts w:ascii="Swiss721BT-Bold" w:hAnsi="Swiss721BT-Bold" w:cs="Swiss721BT-Bold"/>
          <w:b/>
          <w:bCs/>
          <w:szCs w:val="20"/>
          <w:lang w:val="fr-LU" w:eastAsia="lb-LU"/>
        </w:rPr>
      </w:pPr>
      <w:r w:rsidRPr="00BD21C1">
        <w:rPr>
          <w:rFonts w:ascii="Swiss721BT-Bold" w:hAnsi="Swiss721BT-Bold" w:cs="Swiss721BT-Bold"/>
          <w:b/>
          <w:bCs/>
          <w:szCs w:val="20"/>
          <w:lang w:val="fr-LU" w:eastAsia="lb-LU"/>
        </w:rPr>
        <w:t xml:space="preserve">ses Etats membres, d’une part, et la République de Corée, d’autre part, </w:t>
      </w:r>
    </w:p>
    <w:p w:rsidR="00BA0548" w:rsidRPr="00BD21C1" w:rsidRDefault="00BA0548" w:rsidP="00BA0548">
      <w:pPr>
        <w:autoSpaceDE w:val="0"/>
        <w:autoSpaceDN w:val="0"/>
        <w:adjustRightInd w:val="0"/>
        <w:jc w:val="center"/>
        <w:rPr>
          <w:rFonts w:ascii="Swiss721BT-Bold" w:hAnsi="Swiss721BT-Bold" w:cs="Swiss721BT-Bold"/>
          <w:b/>
          <w:bCs/>
          <w:szCs w:val="20"/>
          <w:lang w:val="fr-LU" w:eastAsia="lb-LU"/>
        </w:rPr>
      </w:pPr>
      <w:r w:rsidRPr="00BD21C1">
        <w:rPr>
          <w:rFonts w:ascii="Swiss721BT-Bold" w:hAnsi="Swiss721BT-Bold" w:cs="Swiss721BT-Bold"/>
          <w:b/>
          <w:bCs/>
          <w:szCs w:val="20"/>
          <w:lang w:val="fr-LU" w:eastAsia="lb-LU"/>
        </w:rPr>
        <w:t>signé à Bruxelles, le 6 octobre 2010</w:t>
      </w:r>
    </w:p>
    <w:p w:rsidR="00BA0548" w:rsidRPr="00BD21C1" w:rsidRDefault="00BA0548" w:rsidP="00BA0548">
      <w:pPr>
        <w:autoSpaceDE w:val="0"/>
        <w:autoSpaceDN w:val="0"/>
        <w:adjustRightInd w:val="0"/>
        <w:jc w:val="center"/>
        <w:rPr>
          <w:rFonts w:cs="Arial"/>
          <w:b/>
          <w:bCs/>
          <w:sz w:val="16"/>
          <w:szCs w:val="16"/>
          <w:lang w:val="fr-LU"/>
        </w:rPr>
      </w:pPr>
    </w:p>
    <w:p w:rsidR="00900930" w:rsidRDefault="00900930">
      <w:pPr>
        <w:rPr>
          <w:lang w:val="fr-LU"/>
        </w:rPr>
      </w:pPr>
    </w:p>
    <w:p w:rsidR="00BA0548" w:rsidRDefault="00BA0548">
      <w:pPr>
        <w:rPr>
          <w:lang w:val="fr-LU"/>
        </w:rPr>
      </w:pPr>
    </w:p>
    <w:p w:rsidR="00BA0548" w:rsidRPr="00BA0548" w:rsidRDefault="00BA0548" w:rsidP="00BA0548">
      <w:pPr>
        <w:jc w:val="center"/>
        <w:rPr>
          <w:lang w:val="fr-LU"/>
        </w:rPr>
      </w:pPr>
      <w:r w:rsidRPr="00BA0548">
        <w:rPr>
          <w:b/>
          <w:lang w:val="fr-LU"/>
        </w:rPr>
        <w:t>RESUME</w:t>
      </w:r>
    </w:p>
    <w:p w:rsidR="00BA0548" w:rsidRDefault="00BA0548"/>
    <w:p w:rsidR="00BA0548" w:rsidRDefault="00BA0548"/>
    <w:p w:rsidR="00BA0548" w:rsidRPr="00BD21C1" w:rsidRDefault="00BA0548" w:rsidP="00BA0548">
      <w:pPr>
        <w:autoSpaceDE w:val="0"/>
        <w:autoSpaceDN w:val="0"/>
        <w:adjustRightInd w:val="0"/>
        <w:spacing w:after="120"/>
        <w:rPr>
          <w:rFonts w:cs="Arial"/>
          <w:sz w:val="22"/>
          <w:szCs w:val="22"/>
          <w:lang w:val="fr-LU"/>
        </w:rPr>
      </w:pPr>
      <w:r w:rsidRPr="00BD21C1">
        <w:rPr>
          <w:rFonts w:cs="Arial"/>
          <w:sz w:val="22"/>
          <w:szCs w:val="22"/>
          <w:lang w:val="fr-LU"/>
        </w:rPr>
        <w:t>L’objectif de l’Accord de libre-échange entre l’Union européenne et ses Etats membres, d’une part, et la République de Corée, d’autre part, est de donner aux entreprises de l</w:t>
      </w:r>
      <w:r>
        <w:rPr>
          <w:rFonts w:cs="Arial"/>
          <w:sz w:val="22"/>
          <w:szCs w:val="22"/>
          <w:lang w:val="fr-LU"/>
        </w:rPr>
        <w:t>’</w:t>
      </w:r>
      <w:r w:rsidRPr="00BD21C1">
        <w:rPr>
          <w:rFonts w:cs="Arial"/>
          <w:sz w:val="22"/>
          <w:szCs w:val="22"/>
          <w:lang w:val="fr-LU"/>
        </w:rPr>
        <w:t>Union européenne un accès étendu au marché coréen, grâce à l’élimination de droits de douane pour les exportateurs européens et la suppression de nombreuses barrières non tarifaires. Il s’agit du premier accord en son genre pour lequel des négociations ont été menées à bien au titre de la stratégie définie dans la communication de la Commission intitulée « Une Europe compétitive dans une économie mondialisée ».</w:t>
      </w:r>
      <w:r>
        <w:rPr>
          <w:rFonts w:cs="Arial"/>
          <w:sz w:val="22"/>
          <w:szCs w:val="22"/>
          <w:lang w:val="fr-LU"/>
        </w:rPr>
        <w:t xml:space="preserve"> </w:t>
      </w:r>
      <w:r w:rsidRPr="00BD21C1">
        <w:rPr>
          <w:rFonts w:cs="Arial"/>
          <w:sz w:val="22"/>
          <w:szCs w:val="22"/>
          <w:lang w:val="fr-LU"/>
        </w:rPr>
        <w:t xml:space="preserve">L’accord est présenté par la Commission européenne comme l’accord de libre-échange le plus ambitieux et le plus complet, dans sa couverture, que l’UE ait négocié à ce jour. </w:t>
      </w:r>
    </w:p>
    <w:p w:rsidR="00BA0548" w:rsidRPr="00BA0548" w:rsidRDefault="00BA0548">
      <w:pPr>
        <w:rPr>
          <w:lang w:val="fr-LU"/>
        </w:rPr>
      </w:pPr>
    </w:p>
    <w:sectPr w:rsidR="00BA0548" w:rsidRPr="00BA0548" w:rsidSect="009009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22" w:rsidRDefault="00325322" w:rsidP="00BA0548">
      <w:r>
        <w:separator/>
      </w:r>
    </w:p>
  </w:endnote>
  <w:endnote w:type="continuationSeparator" w:id="0">
    <w:p w:rsidR="00325322" w:rsidRDefault="00325322" w:rsidP="00BA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22" w:rsidRDefault="00325322" w:rsidP="00BA0548">
      <w:r>
        <w:separator/>
      </w:r>
    </w:p>
  </w:footnote>
  <w:footnote w:type="continuationSeparator" w:id="0">
    <w:p w:rsidR="00325322" w:rsidRDefault="00325322" w:rsidP="00BA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548"/>
    <w:rsid w:val="00325322"/>
    <w:rsid w:val="003D3DDB"/>
    <w:rsid w:val="00900930"/>
    <w:rsid w:val="00BA0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E2F4AC-9D92-448E-8EC3-B0567850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548"/>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BA0548"/>
    <w:pPr>
      <w:tabs>
        <w:tab w:val="left" w:pos="227"/>
      </w:tabs>
      <w:spacing w:before="20" w:after="60"/>
    </w:pPr>
    <w:rPr>
      <w:sz w:val="18"/>
      <w:szCs w:val="20"/>
    </w:rPr>
  </w:style>
  <w:style w:type="character" w:customStyle="1" w:styleId="NotedebasdepageCar">
    <w:name w:val="Note de bas de page Car"/>
    <w:basedOn w:val="Policepardfaut"/>
    <w:link w:val="Notedebasdepage"/>
    <w:semiHidden/>
    <w:rsid w:val="00BA0548"/>
    <w:rPr>
      <w:rFonts w:ascii="Arial" w:eastAsia="Times New Roman" w:hAnsi="Arial" w:cs="Times New Roman"/>
      <w:sz w:val="18"/>
      <w:szCs w:val="20"/>
      <w:lang w:val="fr-FR" w:eastAsia="fr-FR"/>
    </w:rPr>
  </w:style>
  <w:style w:type="character" w:styleId="Appelnotedebasdep">
    <w:name w:val="footnote reference"/>
    <w:basedOn w:val="Policepardfaut"/>
    <w:semiHidden/>
    <w:rsid w:val="00BA0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9202A7E-2F10-4125-A045-F3275DED9620}"/>
</file>

<file path=customXml/itemProps2.xml><?xml version="1.0" encoding="utf-8"?>
<ds:datastoreItem xmlns:ds="http://schemas.openxmlformats.org/officeDocument/2006/customXml" ds:itemID="{2C5FF00A-7276-423D-9927-7D64B6EB72AB}"/>
</file>

<file path=customXml/itemProps3.xml><?xml version="1.0" encoding="utf-8"?>
<ds:datastoreItem xmlns:ds="http://schemas.openxmlformats.org/officeDocument/2006/customXml" ds:itemID="{3E26490D-C699-435C-ADA9-6A02A68A9E2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880</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