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CA" w:rsidRPr="0084183B" w:rsidRDefault="00A515AD" w:rsidP="00E331CA">
      <w:pPr>
        <w:rPr>
          <w:rFonts w:ascii="Times New Roman" w:hAnsi="Times New Roman"/>
          <w:b/>
        </w:rPr>
      </w:pPr>
      <w:bookmarkStart w:id="0" w:name="_GoBack"/>
      <w:bookmarkEnd w:id="0"/>
      <w:r w:rsidRPr="0084183B">
        <w:rPr>
          <w:rFonts w:ascii="Times New Roman" w:hAnsi="Times New Roman"/>
          <w:b/>
        </w:rPr>
        <w:t xml:space="preserve">Projet de loi </w:t>
      </w:r>
      <w:r w:rsidR="00E331CA" w:rsidRPr="0084183B">
        <w:rPr>
          <w:rFonts w:ascii="Times New Roman" w:hAnsi="Times New Roman"/>
          <w:b/>
        </w:rPr>
        <w:t>n° 6</w:t>
      </w:r>
      <w:r w:rsidR="00341AC6" w:rsidRPr="0084183B">
        <w:rPr>
          <w:rFonts w:ascii="Times New Roman" w:hAnsi="Times New Roman"/>
          <w:b/>
        </w:rPr>
        <w:t>316</w:t>
      </w:r>
      <w:r w:rsidR="00E331CA" w:rsidRPr="0084183B">
        <w:rPr>
          <w:rFonts w:ascii="Times New Roman" w:hAnsi="Times New Roman"/>
          <w:b/>
        </w:rPr>
        <w:t xml:space="preserve"> </w:t>
      </w:r>
      <w:r w:rsidR="00341AC6" w:rsidRPr="0084183B">
        <w:rPr>
          <w:rFonts w:ascii="Times New Roman" w:hAnsi="Times New Roman"/>
          <w:b/>
        </w:rPr>
        <w:t xml:space="preserve">modifiant </w:t>
      </w:r>
      <w:r w:rsidR="00341AC6" w:rsidRPr="0084183B">
        <w:rPr>
          <w:rFonts w:ascii="Times New Roman" w:hAnsi="Times New Roman"/>
          <w:b/>
          <w:lang w:val="fr-LU"/>
        </w:rPr>
        <w:t>la loi modifiée du 1er août 2007 relative à l’organisation du marché de l’électricité</w:t>
      </w:r>
    </w:p>
    <w:p w:rsidR="00A515AD" w:rsidRDefault="00A515AD" w:rsidP="00A515AD">
      <w:pPr>
        <w:rPr>
          <w:rFonts w:ascii="Arial" w:hAnsi="Arial" w:cs="Arial"/>
        </w:rPr>
      </w:pPr>
    </w:p>
    <w:p w:rsidR="00A515AD" w:rsidRPr="008A7ECD" w:rsidRDefault="008A7ECD" w:rsidP="008A7ECD">
      <w:pPr>
        <w:jc w:val="center"/>
        <w:rPr>
          <w:rFonts w:ascii="Times New Roman" w:hAnsi="Times New Roman"/>
          <w:b/>
          <w:bCs/>
          <w:sz w:val="24"/>
          <w:szCs w:val="24"/>
          <w:lang w:val="fr-LU" w:eastAsia="fr-LU"/>
        </w:rPr>
      </w:pPr>
      <w:r w:rsidRPr="008A7ECD">
        <w:rPr>
          <w:rFonts w:ascii="Times New Roman" w:hAnsi="Times New Roman"/>
          <w:b/>
          <w:bCs/>
          <w:sz w:val="24"/>
          <w:szCs w:val="24"/>
          <w:lang w:val="fr-LU" w:eastAsia="fr-LU"/>
        </w:rPr>
        <w:t>Résumé du projet de loi N° 6</w:t>
      </w:r>
      <w:r w:rsidR="00341AC6">
        <w:rPr>
          <w:rFonts w:ascii="Times New Roman" w:hAnsi="Times New Roman"/>
          <w:b/>
          <w:bCs/>
          <w:sz w:val="24"/>
          <w:szCs w:val="24"/>
          <w:lang w:val="fr-LU" w:eastAsia="fr-LU"/>
        </w:rPr>
        <w:t>316</w:t>
      </w:r>
    </w:p>
    <w:p w:rsidR="008A7ECD" w:rsidRPr="008A7ECD" w:rsidRDefault="008A7ECD" w:rsidP="00A515AD">
      <w:pPr>
        <w:rPr>
          <w:rFonts w:ascii="Times New Roman" w:hAnsi="Times New Roman"/>
        </w:rPr>
      </w:pPr>
    </w:p>
    <w:p w:rsidR="00955969" w:rsidRPr="00955969" w:rsidRDefault="00955969" w:rsidP="00955969">
      <w:pPr>
        <w:rPr>
          <w:rFonts w:ascii="Times New Roman" w:hAnsi="Times New Roman"/>
        </w:rPr>
      </w:pPr>
      <w:r w:rsidRPr="00955969">
        <w:rPr>
          <w:rFonts w:ascii="Times New Roman" w:hAnsi="Times New Roman"/>
        </w:rPr>
        <w:t>Le projet de loi a pour objet de modifier la loi modifiée du 1</w:t>
      </w:r>
      <w:r w:rsidRPr="00955969">
        <w:rPr>
          <w:rFonts w:ascii="Times New Roman" w:hAnsi="Times New Roman"/>
          <w:vertAlign w:val="superscript"/>
        </w:rPr>
        <w:t>er</w:t>
      </w:r>
      <w:r w:rsidRPr="00955969">
        <w:rPr>
          <w:rFonts w:ascii="Times New Roman" w:hAnsi="Times New Roman"/>
        </w:rPr>
        <w:t xml:space="preserve"> août 2007 relative à l’organisation du marché de l’électricité en vue de la transposition de la directive 2009/72/CE concernant des règles communes pour le marché intérieur de l’électricité et abrogeant la directive 2003/54/CE.</w:t>
      </w:r>
    </w:p>
    <w:p w:rsidR="00955969" w:rsidRPr="0084183B" w:rsidRDefault="00955969" w:rsidP="0084183B">
      <w:pPr>
        <w:rPr>
          <w:rFonts w:ascii="Times New Roman" w:hAnsi="Times New Roman"/>
        </w:rPr>
      </w:pPr>
    </w:p>
    <w:p w:rsidR="00341AC6" w:rsidRPr="0084183B" w:rsidRDefault="0084183B" w:rsidP="0084183B">
      <w:pPr>
        <w:rPr>
          <w:rFonts w:ascii="Times New Roman" w:hAnsi="Times New Roman"/>
          <w:i/>
          <w:color w:val="000000"/>
        </w:rPr>
      </w:pPr>
      <w:r w:rsidRPr="0084183B">
        <w:rPr>
          <w:rFonts w:ascii="Times New Roman" w:hAnsi="Times New Roman"/>
        </w:rPr>
        <w:t xml:space="preserve">Les points saillants de </w:t>
      </w:r>
      <w:r w:rsidR="00BF252A">
        <w:rPr>
          <w:rFonts w:ascii="Times New Roman" w:hAnsi="Times New Roman"/>
        </w:rPr>
        <w:t xml:space="preserve">la </w:t>
      </w:r>
      <w:r w:rsidR="002B65DF">
        <w:rPr>
          <w:rFonts w:ascii="Times New Roman" w:hAnsi="Times New Roman"/>
        </w:rPr>
        <w:t xml:space="preserve">loi </w:t>
      </w:r>
      <w:r w:rsidR="00BF252A">
        <w:rPr>
          <w:rFonts w:ascii="Times New Roman" w:hAnsi="Times New Roman"/>
        </w:rPr>
        <w:t xml:space="preserve">en </w:t>
      </w:r>
      <w:r w:rsidRPr="0084183B">
        <w:rPr>
          <w:rFonts w:ascii="Times New Roman" w:hAnsi="Times New Roman"/>
        </w:rPr>
        <w:t>projet sont le renforcement</w:t>
      </w:r>
      <w:r>
        <w:rPr>
          <w:rFonts w:ascii="Times New Roman" w:hAnsi="Times New Roman"/>
        </w:rPr>
        <w:t xml:space="preserve"> d</w:t>
      </w:r>
      <w:r w:rsidR="00341AC6" w:rsidRPr="0084183B">
        <w:rPr>
          <w:rFonts w:ascii="Times New Roman" w:hAnsi="Times New Roman"/>
        </w:rPr>
        <w:t xml:space="preserve">es droits des consommateurs, </w:t>
      </w:r>
      <w:r>
        <w:rPr>
          <w:rFonts w:ascii="Times New Roman" w:hAnsi="Times New Roman"/>
        </w:rPr>
        <w:t>l’i</w:t>
      </w:r>
      <w:r w:rsidR="00341AC6" w:rsidRPr="0084183B">
        <w:rPr>
          <w:rFonts w:ascii="Times New Roman" w:hAnsi="Times New Roman"/>
          <w:color w:val="000000"/>
        </w:rPr>
        <w:t>ntroduction d’un système de comptage intelligent</w:t>
      </w:r>
      <w:r>
        <w:rPr>
          <w:rFonts w:ascii="Times New Roman" w:hAnsi="Times New Roman"/>
          <w:color w:val="000000"/>
        </w:rPr>
        <w:t>, l’a</w:t>
      </w:r>
      <w:r w:rsidR="00341AC6" w:rsidRPr="0084183B">
        <w:rPr>
          <w:rFonts w:ascii="Times New Roman" w:hAnsi="Times New Roman"/>
        </w:rPr>
        <w:t>ccès garanti aux réseaux pour les énergies basées sur des sources d’énergie renouvelables</w:t>
      </w:r>
      <w:r>
        <w:rPr>
          <w:rFonts w:ascii="Times New Roman" w:hAnsi="Times New Roman"/>
        </w:rPr>
        <w:t>, le r</w:t>
      </w:r>
      <w:r w:rsidR="00341AC6" w:rsidRPr="0084183B">
        <w:rPr>
          <w:rFonts w:ascii="Times New Roman" w:hAnsi="Times New Roman"/>
          <w:color w:val="000000"/>
        </w:rPr>
        <w:t>enforcement de l’indépendance du régulateur</w:t>
      </w:r>
      <w:r w:rsidR="00341AC6" w:rsidRPr="0084183B">
        <w:rPr>
          <w:rFonts w:ascii="Times New Roman" w:hAnsi="Times New Roman"/>
        </w:rPr>
        <w:t xml:space="preserve"> et </w:t>
      </w:r>
      <w:r>
        <w:rPr>
          <w:rFonts w:ascii="Times New Roman" w:hAnsi="Times New Roman"/>
        </w:rPr>
        <w:t xml:space="preserve">la </w:t>
      </w:r>
      <w:r w:rsidR="00341AC6" w:rsidRPr="0084183B">
        <w:rPr>
          <w:rFonts w:ascii="Times New Roman" w:hAnsi="Times New Roman"/>
        </w:rPr>
        <w:t xml:space="preserve">redéfinition </w:t>
      </w:r>
      <w:r>
        <w:rPr>
          <w:rFonts w:ascii="Times New Roman" w:hAnsi="Times New Roman"/>
        </w:rPr>
        <w:t>des ses missions et compétences, des m</w:t>
      </w:r>
      <w:r w:rsidRPr="0084183B">
        <w:rPr>
          <w:rFonts w:ascii="Times New Roman" w:hAnsi="Times New Roman"/>
        </w:rPr>
        <w:t>esures incitatives pour encourager les gestionnaires de réseau d’améliorer la qualité et l’efficience économique de leurs services</w:t>
      </w:r>
      <w:r>
        <w:rPr>
          <w:rFonts w:ascii="Times New Roman" w:hAnsi="Times New Roman"/>
        </w:rPr>
        <w:t xml:space="preserve"> ainsi que la c</w:t>
      </w:r>
      <w:r w:rsidRPr="0084183B">
        <w:rPr>
          <w:rFonts w:ascii="Times New Roman" w:hAnsi="Times New Roman"/>
        </w:rPr>
        <w:t>réation d’une base légale pour la mise en œu</w:t>
      </w:r>
      <w:r>
        <w:rPr>
          <w:rFonts w:ascii="Times New Roman" w:hAnsi="Times New Roman"/>
        </w:rPr>
        <w:t>vre de la mobilité électrique.</w:t>
      </w:r>
    </w:p>
    <w:sectPr w:rsidR="00341AC6" w:rsidRPr="0084183B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97" w:rsidRDefault="00680097" w:rsidP="00A515AD">
      <w:r>
        <w:separator/>
      </w:r>
    </w:p>
  </w:endnote>
  <w:endnote w:type="continuationSeparator" w:id="0">
    <w:p w:rsidR="00680097" w:rsidRDefault="00680097" w:rsidP="00A5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97" w:rsidRDefault="00680097" w:rsidP="00A515AD">
      <w:r>
        <w:separator/>
      </w:r>
    </w:p>
  </w:footnote>
  <w:footnote w:type="continuationSeparator" w:id="0">
    <w:p w:rsidR="00680097" w:rsidRDefault="00680097" w:rsidP="00A5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589D"/>
    <w:multiLevelType w:val="hybridMultilevel"/>
    <w:tmpl w:val="9710DB5E"/>
    <w:lvl w:ilvl="0" w:tplc="06044BC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3562D"/>
    <w:multiLevelType w:val="hybridMultilevel"/>
    <w:tmpl w:val="801AF9E4"/>
    <w:lvl w:ilvl="0" w:tplc="046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37A4D"/>
    <w:multiLevelType w:val="hybridMultilevel"/>
    <w:tmpl w:val="9904D234"/>
    <w:lvl w:ilvl="0" w:tplc="01D6C39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5AD"/>
    <w:rsid w:val="001B1185"/>
    <w:rsid w:val="001C1355"/>
    <w:rsid w:val="00293CC2"/>
    <w:rsid w:val="002B65DF"/>
    <w:rsid w:val="00341AC6"/>
    <w:rsid w:val="00353CAD"/>
    <w:rsid w:val="00425CA5"/>
    <w:rsid w:val="00486A56"/>
    <w:rsid w:val="004A1861"/>
    <w:rsid w:val="00680097"/>
    <w:rsid w:val="0084183B"/>
    <w:rsid w:val="008A7ECD"/>
    <w:rsid w:val="00955969"/>
    <w:rsid w:val="009B50F5"/>
    <w:rsid w:val="009C2FF8"/>
    <w:rsid w:val="00A515AD"/>
    <w:rsid w:val="00A578A3"/>
    <w:rsid w:val="00A93B08"/>
    <w:rsid w:val="00B9571A"/>
    <w:rsid w:val="00BF252A"/>
    <w:rsid w:val="00C83592"/>
    <w:rsid w:val="00CE1C2D"/>
    <w:rsid w:val="00D2379E"/>
    <w:rsid w:val="00DC30CF"/>
    <w:rsid w:val="00E331CA"/>
    <w:rsid w:val="00EF6463"/>
    <w:rsid w:val="00F43004"/>
    <w:rsid w:val="00F90779"/>
    <w:rsid w:val="00F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B0F1A8-3AA5-4F86-BA02-8CB5B45A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AD"/>
    <w:pPr>
      <w:jc w:val="both"/>
    </w:pPr>
    <w:rPr>
      <w:rFonts w:ascii="Tahoma" w:hAnsi="Tahoma" w:cs="Times New Roman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15AD"/>
    <w:rPr>
      <w:sz w:val="20"/>
      <w:szCs w:val="20"/>
      <w:lang w:val="fr-LU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15AD"/>
    <w:rPr>
      <w:rFonts w:ascii="Tahoma" w:eastAsia="Calibri" w:hAnsi="Tahoma" w:cs="Times New Roman"/>
      <w:sz w:val="20"/>
      <w:szCs w:val="20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"/>
    <w:basedOn w:val="Policepardfaut"/>
    <w:uiPriority w:val="99"/>
    <w:unhideWhenUsed/>
    <w:rsid w:val="00A515A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515AD"/>
    <w:pPr>
      <w:spacing w:after="200" w:line="276" w:lineRule="auto"/>
      <w:ind w:left="720"/>
      <w:contextualSpacing/>
      <w:jc w:val="left"/>
    </w:pPr>
    <w:rPr>
      <w:rFonts w:ascii="Calibri" w:hAnsi="Calibri"/>
      <w:lang w:val="lb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DP6316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6316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/sftpecos/Dossiers_parlementaires/6316/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36BCD41-88C9-45C4-A95B-3E3F8E2CA591}"/>
</file>

<file path=customXml/itemProps2.xml><?xml version="1.0" encoding="utf-8"?>
<ds:datastoreItem xmlns:ds="http://schemas.openxmlformats.org/officeDocument/2006/customXml" ds:itemID="{76DC8756-A4F8-43E2-AC16-5D15D9D4AEBE}"/>
</file>

<file path=customXml/itemProps3.xml><?xml version="1.0" encoding="utf-8"?>
<ds:datastoreItem xmlns:ds="http://schemas.openxmlformats.org/officeDocument/2006/customXml" ds:itemID="{D960E73A-AB28-4ECD-B0D4-BDA3D47E1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