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54" w:rsidRDefault="00DD7B54">
      <w:bookmarkStart w:id="0" w:name="_GoBack"/>
      <w:bookmarkEnd w:id="0"/>
      <w:r>
        <w:t>6291</w:t>
      </w:r>
    </w:p>
    <w:p w:rsidR="00C83592" w:rsidRDefault="00173788">
      <w:r>
        <w:t>Résumé</w:t>
      </w:r>
      <w:r w:rsidR="00DD7B54">
        <w:t> :</w:t>
      </w:r>
    </w:p>
    <w:p w:rsidR="00DD7B54" w:rsidRDefault="00DD7B54" w:rsidP="00DD7B54">
      <w:pPr>
        <w:jc w:val="both"/>
      </w:pPr>
      <w:r>
        <w:t>C</w:t>
      </w:r>
      <w:r w:rsidR="00173788" w:rsidRPr="0028320C">
        <w:t>e projet de loi reconduit</w:t>
      </w:r>
      <w:r>
        <w:rPr>
          <w:color w:val="000000"/>
        </w:rPr>
        <w:t xml:space="preserve">, </w:t>
      </w:r>
      <w:r w:rsidRPr="0028320C">
        <w:rPr>
          <w:color w:val="000000"/>
        </w:rPr>
        <w:t>sous une forme adaptée</w:t>
      </w:r>
      <w:r>
        <w:rPr>
          <w:color w:val="000000"/>
        </w:rPr>
        <w:t xml:space="preserve"> et</w:t>
      </w:r>
      <w:r w:rsidRPr="0028320C">
        <w:rPr>
          <w:color w:val="000000"/>
        </w:rPr>
        <w:t xml:space="preserve"> jusqu</w:t>
      </w:r>
      <w:r>
        <w:rPr>
          <w:color w:val="000000"/>
        </w:rPr>
        <w:t xml:space="preserve">’au 31 décembre </w:t>
      </w:r>
      <w:r w:rsidRPr="0028320C">
        <w:rPr>
          <w:color w:val="000000"/>
        </w:rPr>
        <w:t>2011</w:t>
      </w:r>
      <w:r>
        <w:rPr>
          <w:color w:val="000000"/>
        </w:rPr>
        <w:t>,</w:t>
      </w:r>
      <w:r w:rsidR="00173788" w:rsidRPr="0028320C">
        <w:t xml:space="preserve"> </w:t>
      </w:r>
      <w:r w:rsidR="00173788">
        <w:t>le système de garantie</w:t>
      </w:r>
      <w:r w:rsidR="00173788" w:rsidRPr="0028320C">
        <w:t xml:space="preserve"> introduit par la loi du 29 mai 2009</w:t>
      </w:r>
      <w:r w:rsidR="00173788">
        <w:t xml:space="preserve"> </w:t>
      </w:r>
      <w:r w:rsidR="00173788" w:rsidRPr="0028320C">
        <w:t xml:space="preserve">instituant un régime temporaire de garantie en vue du redressement économique </w:t>
      </w:r>
      <w:r>
        <w:t xml:space="preserve">et ceci </w:t>
      </w:r>
      <w:r w:rsidR="00173788" w:rsidRPr="0028320C">
        <w:t xml:space="preserve">conformément au cadre tracé par </w:t>
      </w:r>
      <w:r w:rsidR="00173788">
        <w:t>la Commission européenne dans une</w:t>
      </w:r>
      <w:r w:rsidR="00173788" w:rsidRPr="0028320C">
        <w:t xml:space="preserve"> communication du 1</w:t>
      </w:r>
      <w:r w:rsidR="00173788" w:rsidRPr="0028320C">
        <w:rPr>
          <w:vertAlign w:val="superscript"/>
        </w:rPr>
        <w:t>er</w:t>
      </w:r>
      <w:r w:rsidR="00173788" w:rsidRPr="0028320C">
        <w:t xml:space="preserve"> décembre 2010. </w:t>
      </w:r>
    </w:p>
    <w:sectPr w:rsidR="00DD7B54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17" w:rsidRDefault="00B80F17" w:rsidP="00173788">
      <w:pPr>
        <w:spacing w:after="0" w:line="240" w:lineRule="auto"/>
      </w:pPr>
      <w:r>
        <w:separator/>
      </w:r>
    </w:p>
  </w:endnote>
  <w:endnote w:type="continuationSeparator" w:id="0">
    <w:p w:rsidR="00B80F17" w:rsidRDefault="00B80F17" w:rsidP="0017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17" w:rsidRDefault="00B80F17" w:rsidP="00173788">
      <w:pPr>
        <w:spacing w:after="0" w:line="240" w:lineRule="auto"/>
      </w:pPr>
      <w:r>
        <w:separator/>
      </w:r>
    </w:p>
  </w:footnote>
  <w:footnote w:type="continuationSeparator" w:id="0">
    <w:p w:rsidR="00B80F17" w:rsidRDefault="00B80F17" w:rsidP="0017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4036"/>
    <w:multiLevelType w:val="hybridMultilevel"/>
    <w:tmpl w:val="1F30B442"/>
    <w:lvl w:ilvl="0" w:tplc="98C2C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788"/>
    <w:rsid w:val="00173788"/>
    <w:rsid w:val="001B1185"/>
    <w:rsid w:val="006C4AF3"/>
    <w:rsid w:val="009324FB"/>
    <w:rsid w:val="00B80F17"/>
    <w:rsid w:val="00C83592"/>
    <w:rsid w:val="00D2379E"/>
    <w:rsid w:val="00DD7B54"/>
    <w:rsid w:val="00ED641E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58AEC5-E216-4969-8F1D-CE4E73AD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3788"/>
    <w:pPr>
      <w:spacing w:after="0" w:line="240" w:lineRule="auto"/>
      <w:jc w:val="both"/>
    </w:pPr>
    <w:rPr>
      <w:rFonts w:ascii="Tahoma" w:hAnsi="Tahoma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3788"/>
    <w:rPr>
      <w:rFonts w:ascii="Tahoma" w:eastAsia="Calibri" w:hAnsi="Tahoma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378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73788"/>
    <w:pPr>
      <w:ind w:left="720"/>
      <w:contextualSpacing/>
    </w:pPr>
    <w:rPr>
      <w:rFonts w:ascii="Calibri" w:hAnsi="Calibri" w:cs="Times New Roman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3F9AAD5-BE1B-4C9A-A9CA-D8A14E6BAC96}"/>
</file>

<file path=customXml/itemProps2.xml><?xml version="1.0" encoding="utf-8"?>
<ds:datastoreItem xmlns:ds="http://schemas.openxmlformats.org/officeDocument/2006/customXml" ds:itemID="{2369715C-6B0A-4810-8A68-FC077A513318}"/>
</file>

<file path=customXml/itemProps3.xml><?xml version="1.0" encoding="utf-8"?>
<ds:datastoreItem xmlns:ds="http://schemas.openxmlformats.org/officeDocument/2006/customXml" ds:itemID="{F874F7FA-D1D3-4469-BB9A-CDAE777C7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