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EA" w:rsidRPr="000E17B1" w:rsidRDefault="002C0CEA" w:rsidP="002C0CEA">
      <w:pPr>
        <w:spacing w:line="276" w:lineRule="auto"/>
        <w:jc w:val="both"/>
        <w:rPr>
          <w:rFonts w:ascii="Arial" w:hAnsi="Arial" w:cs="Arial"/>
          <w:sz w:val="24"/>
          <w:szCs w:val="24"/>
        </w:rPr>
      </w:pPr>
      <w:bookmarkStart w:id="0" w:name="_GoBack"/>
      <w:bookmarkEnd w:id="0"/>
      <w:r>
        <w:rPr>
          <w:rFonts w:ascii="Arial" w:hAnsi="Arial" w:cs="Arial"/>
          <w:b/>
          <w:sz w:val="24"/>
          <w:szCs w:val="24"/>
        </w:rPr>
        <w:t xml:space="preserve">6280 </w:t>
      </w:r>
      <w:r w:rsidRPr="000E17B1">
        <w:rPr>
          <w:rFonts w:ascii="Arial" w:hAnsi="Arial" w:cs="Arial"/>
          <w:b/>
          <w:sz w:val="24"/>
          <w:szCs w:val="24"/>
        </w:rPr>
        <w:t>Proposition de loi</w:t>
      </w:r>
      <w:r>
        <w:rPr>
          <w:rFonts w:ascii="Arial" w:hAnsi="Arial" w:cs="Arial"/>
          <w:b/>
          <w:sz w:val="24"/>
          <w:szCs w:val="24"/>
        </w:rPr>
        <w:t xml:space="preserve"> </w:t>
      </w:r>
      <w:r w:rsidRPr="000E17B1">
        <w:rPr>
          <w:rFonts w:ascii="Arial" w:hAnsi="Arial" w:cs="Arial"/>
          <w:b/>
          <w:sz w:val="24"/>
          <w:szCs w:val="24"/>
        </w:rPr>
        <w:t>modifiant la loi du 21 septembre 2006 sur le bail à usage d'habitation</w:t>
      </w:r>
    </w:p>
    <w:p w:rsidR="002C0CEA" w:rsidRPr="000E17B1" w:rsidRDefault="002C0CEA" w:rsidP="002C0CEA">
      <w:pPr>
        <w:spacing w:line="276" w:lineRule="auto"/>
        <w:jc w:val="both"/>
        <w:rPr>
          <w:rFonts w:ascii="Arial" w:hAnsi="Arial" w:cs="Arial"/>
          <w:sz w:val="24"/>
          <w:szCs w:val="24"/>
          <w:lang w:eastAsia="en-US"/>
        </w:rPr>
      </w:pPr>
    </w:p>
    <w:p w:rsidR="002C0CEA" w:rsidRPr="000E17B1" w:rsidRDefault="002C0CEA" w:rsidP="002C0CEA">
      <w:pPr>
        <w:spacing w:line="276" w:lineRule="auto"/>
        <w:jc w:val="both"/>
        <w:rPr>
          <w:rFonts w:ascii="Arial" w:hAnsi="Arial" w:cs="Arial"/>
          <w:sz w:val="24"/>
          <w:szCs w:val="24"/>
          <w:lang w:eastAsia="en-US"/>
        </w:rPr>
      </w:pPr>
      <w:r w:rsidRPr="000E17B1">
        <w:rPr>
          <w:rFonts w:ascii="Arial" w:hAnsi="Arial" w:cs="Arial"/>
          <w:sz w:val="24"/>
          <w:szCs w:val="24"/>
          <w:lang w:eastAsia="en-US"/>
        </w:rPr>
        <w:t xml:space="preserve">Par sa </w:t>
      </w:r>
      <w:r w:rsidRPr="000E17B1">
        <w:rPr>
          <w:rFonts w:ascii="Arial" w:hAnsi="Arial" w:cs="Arial"/>
          <w:iCs/>
          <w:sz w:val="24"/>
          <w:szCs w:val="24"/>
          <w:lang w:eastAsia="en-US"/>
        </w:rPr>
        <w:t>proposition de loi 6280 modifiant la loi du 21 septembre 2006 sur le bail à usage d’habitation</w:t>
      </w:r>
      <w:r w:rsidRPr="000E17B1">
        <w:rPr>
          <w:rFonts w:ascii="Arial" w:hAnsi="Arial" w:cs="Arial"/>
          <w:sz w:val="24"/>
          <w:szCs w:val="24"/>
          <w:lang w:eastAsia="en-US"/>
        </w:rPr>
        <w:t>, l’honorable député Ben Fayot a déjà voulu contr</w:t>
      </w:r>
      <w:r>
        <w:rPr>
          <w:rFonts w:ascii="Arial" w:hAnsi="Arial" w:cs="Arial"/>
          <w:sz w:val="24"/>
          <w:szCs w:val="24"/>
          <w:lang w:eastAsia="en-US"/>
        </w:rPr>
        <w:t>ibuer à la solution du problème</w:t>
      </w:r>
      <w:r w:rsidRPr="000E17B1">
        <w:rPr>
          <w:rFonts w:ascii="Arial" w:hAnsi="Arial" w:cs="Arial"/>
          <w:sz w:val="24"/>
          <w:szCs w:val="24"/>
          <w:lang w:eastAsia="en-US"/>
        </w:rPr>
        <w:t xml:space="preserve"> </w:t>
      </w:r>
      <w:r w:rsidRPr="000E17B1">
        <w:rPr>
          <w:rFonts w:ascii="Arial" w:hAnsi="Arial" w:cs="Arial"/>
          <w:sz w:val="24"/>
          <w:szCs w:val="24"/>
        </w:rPr>
        <w:t xml:space="preserve">du détournement de la destination d’immeubles ou de parties d’immeubles devant servir à l’habitation </w:t>
      </w:r>
      <w:r w:rsidRPr="000E17B1">
        <w:rPr>
          <w:rFonts w:ascii="Arial" w:hAnsi="Arial" w:cs="Arial"/>
          <w:sz w:val="24"/>
          <w:szCs w:val="24"/>
          <w:lang w:eastAsia="en-US"/>
        </w:rPr>
        <w:t xml:space="preserve">en clarifiant les dispositions y relatives. </w:t>
      </w:r>
    </w:p>
    <w:p w:rsidR="002C0CEA" w:rsidRPr="000E17B1" w:rsidRDefault="002C0CEA" w:rsidP="002C0CEA">
      <w:pPr>
        <w:pStyle w:val="Default"/>
        <w:spacing w:line="276" w:lineRule="auto"/>
        <w:jc w:val="both"/>
        <w:rPr>
          <w:rFonts w:ascii="Arial" w:hAnsi="Arial" w:cs="Arial"/>
          <w:lang w:eastAsia="en-US"/>
        </w:rPr>
      </w:pPr>
    </w:p>
    <w:p w:rsidR="002C0CEA" w:rsidRPr="000E17B1" w:rsidRDefault="002C0CEA" w:rsidP="002C0CEA">
      <w:pPr>
        <w:pStyle w:val="Pa8"/>
        <w:spacing w:after="40" w:line="276" w:lineRule="auto"/>
        <w:jc w:val="both"/>
        <w:rPr>
          <w:rFonts w:ascii="Arial" w:hAnsi="Arial" w:cs="Arial"/>
          <w:color w:val="000000"/>
        </w:rPr>
      </w:pPr>
      <w:r>
        <w:rPr>
          <w:rFonts w:ascii="Arial" w:hAnsi="Arial" w:cs="Arial"/>
          <w:color w:val="000000"/>
        </w:rPr>
        <w:t xml:space="preserve">L’auteur de la proposition de loi </w:t>
      </w:r>
      <w:r w:rsidRPr="000E17B1">
        <w:rPr>
          <w:rFonts w:ascii="Arial" w:hAnsi="Arial" w:cs="Arial"/>
          <w:color w:val="000000"/>
        </w:rPr>
        <w:t>constate par ailleurs qu’en implantant leurs bureaux dans des immeubles destinés à l’habitation, les administrations étatiques et les services publics contribuent eux-mêmes, mais de manière tout à fait légale, à la mauvaise affectation des immeubles réservés à l’habitation, en se basant sur l’exception résultant à leur profit du deuxième alinéa du paragraphe 1er de l’article 27 de la loi du 21 septembre 2006, telle qu’elle est actuellement en vigueur.</w:t>
      </w:r>
    </w:p>
    <w:p w:rsidR="002C0CEA" w:rsidRPr="000E17B1" w:rsidRDefault="002C0CEA" w:rsidP="002C0CEA">
      <w:pPr>
        <w:pStyle w:val="Default"/>
        <w:spacing w:line="276" w:lineRule="auto"/>
        <w:jc w:val="both"/>
        <w:rPr>
          <w:rFonts w:ascii="Arial" w:hAnsi="Arial" w:cs="Arial"/>
        </w:rPr>
      </w:pPr>
    </w:p>
    <w:p w:rsidR="002C0CEA" w:rsidRPr="000E17B1" w:rsidRDefault="002C0CEA" w:rsidP="002C0CEA">
      <w:pPr>
        <w:pStyle w:val="Default"/>
        <w:spacing w:line="276" w:lineRule="auto"/>
        <w:jc w:val="both"/>
        <w:rPr>
          <w:rFonts w:ascii="Arial" w:hAnsi="Arial" w:cs="Arial"/>
          <w:lang w:eastAsia="en-US"/>
        </w:rPr>
      </w:pPr>
      <w:r w:rsidRPr="000E17B1">
        <w:rPr>
          <w:rFonts w:ascii="Arial" w:hAnsi="Arial" w:cs="Arial"/>
        </w:rPr>
        <w:t xml:space="preserve">C’est dans cette optique que </w:t>
      </w:r>
      <w:r>
        <w:rPr>
          <w:rFonts w:ascii="Arial" w:hAnsi="Arial" w:cs="Arial"/>
        </w:rPr>
        <w:t>M. Fayot propose de</w:t>
      </w:r>
      <w:r w:rsidRPr="000E17B1">
        <w:rPr>
          <w:rFonts w:ascii="Arial" w:hAnsi="Arial" w:cs="Arial"/>
        </w:rPr>
        <w:t xml:space="preserve"> modifier</w:t>
      </w:r>
      <w:r>
        <w:rPr>
          <w:rFonts w:ascii="Arial" w:hAnsi="Arial" w:cs="Arial"/>
        </w:rPr>
        <w:t xml:space="preserve"> la législation et de </w:t>
      </w:r>
      <w:r w:rsidRPr="000E17B1">
        <w:rPr>
          <w:rFonts w:ascii="Arial" w:hAnsi="Arial" w:cs="Arial"/>
          <w:color w:val="auto"/>
        </w:rPr>
        <w:t>supprimer l’exception prévue à l’alinéa 2 du paragraphe 1</w:t>
      </w:r>
      <w:r w:rsidRPr="000E17B1">
        <w:rPr>
          <w:rFonts w:ascii="Arial" w:hAnsi="Arial" w:cs="Arial"/>
          <w:color w:val="auto"/>
          <w:vertAlign w:val="superscript"/>
        </w:rPr>
        <w:t>er</w:t>
      </w:r>
      <w:r w:rsidRPr="000E17B1">
        <w:rPr>
          <w:rFonts w:ascii="Arial" w:hAnsi="Arial" w:cs="Arial"/>
          <w:color w:val="auto"/>
        </w:rPr>
        <w:t xml:space="preserve"> de l’article 27 de la loi précitée du 21 septembre 2006</w:t>
      </w:r>
      <w:r w:rsidRPr="000E17B1">
        <w:rPr>
          <w:rFonts w:ascii="Arial" w:hAnsi="Arial" w:cs="Arial"/>
        </w:rPr>
        <w:t>.</w:t>
      </w:r>
    </w:p>
    <w:p w:rsidR="002C0CEA" w:rsidRPr="000E17B1" w:rsidRDefault="002C0CEA" w:rsidP="002C0CEA">
      <w:pPr>
        <w:pStyle w:val="Default"/>
        <w:spacing w:line="276" w:lineRule="auto"/>
        <w:jc w:val="both"/>
        <w:rPr>
          <w:rFonts w:ascii="Arial" w:hAnsi="Arial" w:cs="Arial"/>
          <w:lang w:eastAsia="en-US"/>
        </w:rPr>
      </w:pPr>
    </w:p>
    <w:p w:rsidR="002C0CEA" w:rsidRPr="000E17B1" w:rsidRDefault="002C0CEA" w:rsidP="002C0CEA">
      <w:pPr>
        <w:pStyle w:val="Default"/>
        <w:spacing w:line="276" w:lineRule="auto"/>
        <w:jc w:val="both"/>
        <w:rPr>
          <w:rFonts w:ascii="Arial" w:hAnsi="Arial" w:cs="Arial"/>
          <w:color w:val="auto"/>
        </w:rPr>
      </w:pPr>
      <w:r w:rsidRPr="000E17B1">
        <w:rPr>
          <w:rFonts w:ascii="Arial" w:hAnsi="Arial" w:cs="Arial"/>
          <w:color w:val="auto"/>
        </w:rPr>
        <w:t>Dans son avis du 16 décembre 2011</w:t>
      </w:r>
      <w:r>
        <w:rPr>
          <w:rFonts w:ascii="Arial" w:hAnsi="Arial" w:cs="Arial"/>
          <w:color w:val="auto"/>
        </w:rPr>
        <w:t>,</w:t>
      </w:r>
      <w:r w:rsidRPr="000E17B1">
        <w:rPr>
          <w:rFonts w:ascii="Arial" w:hAnsi="Arial" w:cs="Arial"/>
          <w:color w:val="auto"/>
        </w:rPr>
        <w:t xml:space="preserve"> le Conseil d’État avait </w:t>
      </w:r>
      <w:r>
        <w:rPr>
          <w:rFonts w:ascii="Arial" w:hAnsi="Arial" w:cs="Arial"/>
          <w:color w:val="auto"/>
        </w:rPr>
        <w:t>estimé</w:t>
      </w:r>
      <w:r w:rsidRPr="000E17B1">
        <w:rPr>
          <w:rFonts w:ascii="Arial" w:hAnsi="Arial" w:cs="Arial"/>
          <w:color w:val="auto"/>
        </w:rPr>
        <w:t xml:space="preserve"> que le problème soulevé</w:t>
      </w:r>
      <w:r>
        <w:rPr>
          <w:rFonts w:ascii="Arial" w:hAnsi="Arial" w:cs="Arial"/>
          <w:color w:val="auto"/>
        </w:rPr>
        <w:t xml:space="preserve"> </w:t>
      </w:r>
      <w:r w:rsidRPr="000E17B1">
        <w:rPr>
          <w:rFonts w:ascii="Arial" w:hAnsi="Arial" w:cs="Arial"/>
          <w:color w:val="auto"/>
        </w:rPr>
        <w:t>«</w:t>
      </w:r>
      <w:r w:rsidRPr="000E17B1">
        <w:rPr>
          <w:rFonts w:ascii="Arial" w:hAnsi="Arial" w:cs="Arial"/>
          <w:i/>
          <w:color w:val="auto"/>
        </w:rPr>
        <w:t>devrait trouver sa solution dans le cadre de la législation relative à l’aménagement communal et au développement urbain</w:t>
      </w:r>
      <w:r w:rsidRPr="000E17B1">
        <w:rPr>
          <w:rFonts w:ascii="Arial" w:hAnsi="Arial" w:cs="Arial"/>
          <w:color w:val="auto"/>
        </w:rPr>
        <w:t xml:space="preserve">». </w:t>
      </w:r>
    </w:p>
    <w:p w:rsidR="002C0CEA" w:rsidRPr="000E17B1" w:rsidRDefault="002C0CEA" w:rsidP="002C0CEA">
      <w:pPr>
        <w:pStyle w:val="Default"/>
        <w:spacing w:line="276" w:lineRule="auto"/>
        <w:jc w:val="both"/>
        <w:rPr>
          <w:rFonts w:ascii="Arial" w:hAnsi="Arial" w:cs="Arial"/>
          <w:color w:val="auto"/>
        </w:rPr>
      </w:pPr>
    </w:p>
    <w:p w:rsidR="002C0CEA" w:rsidRPr="000E17B1" w:rsidRDefault="002C0CEA" w:rsidP="002C0CEA">
      <w:pPr>
        <w:autoSpaceDE w:val="0"/>
        <w:autoSpaceDN w:val="0"/>
        <w:adjustRightInd w:val="0"/>
        <w:spacing w:after="40" w:line="276" w:lineRule="auto"/>
        <w:jc w:val="both"/>
        <w:rPr>
          <w:rFonts w:ascii="Arial" w:hAnsi="Arial" w:cs="Arial"/>
          <w:color w:val="000000"/>
          <w:sz w:val="24"/>
          <w:szCs w:val="24"/>
          <w:lang w:val="fr-LU" w:eastAsia="fr-LU"/>
        </w:rPr>
      </w:pPr>
      <w:r>
        <w:rPr>
          <w:rFonts w:ascii="Arial" w:hAnsi="Arial" w:cs="Arial"/>
          <w:color w:val="000000"/>
          <w:sz w:val="24"/>
          <w:szCs w:val="24"/>
          <w:lang w:val="fr-LU" w:eastAsia="fr-LU"/>
        </w:rPr>
        <w:t>L</w:t>
      </w:r>
      <w:r w:rsidRPr="000E17B1">
        <w:rPr>
          <w:rFonts w:ascii="Arial" w:hAnsi="Arial" w:cs="Arial"/>
          <w:color w:val="000000"/>
          <w:sz w:val="24"/>
          <w:szCs w:val="24"/>
          <w:lang w:val="fr-LU" w:eastAsia="fr-LU"/>
        </w:rPr>
        <w:t>e Gouvernement</w:t>
      </w:r>
      <w:r>
        <w:rPr>
          <w:rFonts w:ascii="Arial" w:hAnsi="Arial" w:cs="Arial"/>
          <w:color w:val="000000"/>
          <w:sz w:val="24"/>
          <w:szCs w:val="24"/>
          <w:lang w:val="fr-LU" w:eastAsia="fr-LU"/>
        </w:rPr>
        <w:t xml:space="preserve">, dans sa prise de position du 5 décembre 2012, </w:t>
      </w:r>
      <w:r w:rsidRPr="000E17B1">
        <w:rPr>
          <w:rFonts w:ascii="Arial" w:hAnsi="Arial" w:cs="Arial"/>
          <w:color w:val="000000"/>
          <w:sz w:val="24"/>
          <w:szCs w:val="24"/>
          <w:lang w:val="fr-LU" w:eastAsia="fr-LU"/>
        </w:rPr>
        <w:t xml:space="preserve">se rallie à la suggestion du Conseil d’Etat, qui insiste sur la nécessité de réexaminer ladite proposition de loi et de résoudre la problématique de la désaffectation non autorisée de logements en bureaux dans le cadre de la législation relative à l’aménagement communal et au développement urbain. </w:t>
      </w:r>
    </w:p>
    <w:p w:rsidR="002C0CEA" w:rsidRPr="000E17B1" w:rsidRDefault="002C0CEA" w:rsidP="002C0CEA">
      <w:pPr>
        <w:autoSpaceDE w:val="0"/>
        <w:autoSpaceDN w:val="0"/>
        <w:adjustRightInd w:val="0"/>
        <w:spacing w:before="160" w:after="40" w:line="276" w:lineRule="auto"/>
        <w:jc w:val="both"/>
        <w:rPr>
          <w:rFonts w:ascii="Arial" w:hAnsi="Arial" w:cs="Arial"/>
          <w:color w:val="000000"/>
          <w:sz w:val="24"/>
          <w:szCs w:val="24"/>
          <w:lang w:val="fr-LU" w:eastAsia="fr-LU"/>
        </w:rPr>
      </w:pPr>
      <w:r w:rsidRPr="000E17B1">
        <w:rPr>
          <w:rFonts w:ascii="Arial" w:hAnsi="Arial" w:cs="Arial"/>
          <w:color w:val="000000"/>
          <w:sz w:val="24"/>
          <w:szCs w:val="24"/>
          <w:lang w:val="fr-LU" w:eastAsia="fr-LU"/>
        </w:rPr>
        <w:t xml:space="preserve">Le Gouvernement marque son accord à ne plus prévoir d’exception spéciale pour les bureaux de services publics pour l’avenir. </w:t>
      </w:r>
      <w:r>
        <w:rPr>
          <w:rFonts w:ascii="Arial" w:hAnsi="Arial" w:cs="Arial"/>
          <w:color w:val="000000"/>
          <w:sz w:val="24"/>
          <w:szCs w:val="24"/>
          <w:lang w:val="fr-LU" w:eastAsia="fr-LU"/>
        </w:rPr>
        <w:t>Il propose de p</w:t>
      </w:r>
      <w:r w:rsidRPr="000E17B1">
        <w:rPr>
          <w:rFonts w:ascii="Arial" w:hAnsi="Arial" w:cs="Arial"/>
          <w:color w:val="000000"/>
          <w:sz w:val="24"/>
          <w:szCs w:val="24"/>
          <w:lang w:val="fr-LU" w:eastAsia="fr-LU"/>
        </w:rPr>
        <w:t>révoir que les services publics actuellement installés dans les communes autres que Luxembourg ou Esch-sur-Alzette disposeront d’un délai raisonnable et suffisant pour régulariser leur situation.</w:t>
      </w:r>
    </w:p>
    <w:p w:rsidR="002C0CEA" w:rsidRPr="000E17B1" w:rsidRDefault="002C0CEA" w:rsidP="002C0CEA">
      <w:pPr>
        <w:autoSpaceDE w:val="0"/>
        <w:autoSpaceDN w:val="0"/>
        <w:adjustRightInd w:val="0"/>
        <w:spacing w:before="160" w:after="40" w:line="276" w:lineRule="auto"/>
        <w:jc w:val="both"/>
        <w:rPr>
          <w:rFonts w:ascii="Arial" w:hAnsi="Arial" w:cs="Arial"/>
          <w:color w:val="000000"/>
          <w:sz w:val="24"/>
          <w:szCs w:val="24"/>
          <w:lang w:val="fr-LU" w:eastAsia="fr-LU"/>
        </w:rPr>
      </w:pPr>
    </w:p>
    <w:p w:rsidR="00376092" w:rsidRPr="002C0CEA" w:rsidRDefault="00376092">
      <w:pPr>
        <w:rPr>
          <w:lang w:val="fr-LU"/>
        </w:rPr>
      </w:pPr>
    </w:p>
    <w:sectPr w:rsidR="00376092" w:rsidRPr="002C0CEA" w:rsidSect="002C0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CEA"/>
    <w:rsid w:val="002C0CEA"/>
    <w:rsid w:val="00376092"/>
    <w:rsid w:val="004712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20D2E4-E78A-4554-9B7E-9DCCCFEB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EA"/>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0CEA"/>
    <w:pPr>
      <w:autoSpaceDE w:val="0"/>
      <w:autoSpaceDN w:val="0"/>
      <w:adjustRightInd w:val="0"/>
    </w:pPr>
    <w:rPr>
      <w:rFonts w:ascii="Times New Roman" w:eastAsia="Times New Roman" w:hAnsi="Times New Roman"/>
      <w:color w:val="000000"/>
      <w:sz w:val="24"/>
      <w:szCs w:val="24"/>
    </w:rPr>
  </w:style>
  <w:style w:type="paragraph" w:customStyle="1" w:styleId="Pa8">
    <w:name w:val="Pa8"/>
    <w:basedOn w:val="Default"/>
    <w:next w:val="Default"/>
    <w:uiPriority w:val="99"/>
    <w:rsid w:val="002C0CEA"/>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/sftpecos/Dossiers_parlementaires/6280/</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38D3DCA0-A678-4361-ACE6-E53A1504E84E}"/>
</file>

<file path=customXml/itemProps2.xml><?xml version="1.0" encoding="utf-8"?>
<ds:datastoreItem xmlns:ds="http://schemas.openxmlformats.org/officeDocument/2006/customXml" ds:itemID="{B03761AB-B9C5-4DAD-A440-B8888B2A6E44}"/>
</file>

<file path=customXml/itemProps3.xml><?xml version="1.0" encoding="utf-8"?>
<ds:datastoreItem xmlns:ds="http://schemas.openxmlformats.org/officeDocument/2006/customXml" ds:itemID="{A8453B66-3ACF-4CA2-BDFE-3147DADF8B28}"/>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1718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