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21A" w:rsidRDefault="00C9321A" w:rsidP="00C9321A">
      <w:pPr>
        <w:pStyle w:val="Default"/>
        <w:jc w:val="both"/>
        <w:rPr>
          <w:rFonts w:ascii="Arial" w:hAnsi="Arial" w:cs="Arial"/>
          <w:sz w:val="22"/>
          <w:szCs w:val="22"/>
        </w:rPr>
      </w:pPr>
      <w:bookmarkStart w:id="0" w:name="_GoBack"/>
      <w:bookmarkEnd w:id="0"/>
      <w:r>
        <w:rPr>
          <w:rFonts w:ascii="Arial" w:hAnsi="Arial" w:cs="Arial"/>
          <w:sz w:val="22"/>
          <w:szCs w:val="22"/>
        </w:rPr>
        <w:t xml:space="preserve">PL 6276 - Résumé </w:t>
      </w:r>
    </w:p>
    <w:p w:rsidR="00C9321A" w:rsidRDefault="00C9321A" w:rsidP="00C9321A">
      <w:pPr>
        <w:pStyle w:val="Default"/>
        <w:jc w:val="both"/>
        <w:rPr>
          <w:rFonts w:ascii="Arial" w:hAnsi="Arial" w:cs="Arial"/>
          <w:sz w:val="22"/>
          <w:szCs w:val="22"/>
        </w:rPr>
      </w:pPr>
    </w:p>
    <w:p w:rsidR="00C9321A" w:rsidRPr="001719D7" w:rsidRDefault="00C9321A" w:rsidP="00C9321A">
      <w:pPr>
        <w:pStyle w:val="Default"/>
        <w:jc w:val="both"/>
        <w:rPr>
          <w:rFonts w:ascii="Arial" w:hAnsi="Arial" w:cs="Arial"/>
          <w:sz w:val="22"/>
          <w:szCs w:val="22"/>
        </w:rPr>
      </w:pPr>
      <w:r w:rsidRPr="001719D7">
        <w:rPr>
          <w:rFonts w:ascii="Arial" w:hAnsi="Arial" w:cs="Arial"/>
          <w:sz w:val="22"/>
          <w:szCs w:val="22"/>
        </w:rPr>
        <w:t xml:space="preserve">Le projet </w:t>
      </w:r>
      <w:r>
        <w:rPr>
          <w:rFonts w:ascii="Arial" w:hAnsi="Arial" w:cs="Arial"/>
          <w:sz w:val="22"/>
          <w:szCs w:val="22"/>
        </w:rPr>
        <w:t xml:space="preserve">de loi </w:t>
      </w:r>
      <w:r w:rsidRPr="001719D7">
        <w:rPr>
          <w:rFonts w:ascii="Arial" w:hAnsi="Arial" w:cs="Arial"/>
          <w:sz w:val="22"/>
          <w:szCs w:val="22"/>
        </w:rPr>
        <w:t>a pour objet d'approuver l'Accord de coopération concernant la navigation par satellite entre l’Union européenne et ses Etats membres et le Royaume de Norvège, signé le 22 septembre 2010</w:t>
      </w:r>
      <w:r>
        <w:rPr>
          <w:rFonts w:ascii="Arial" w:hAnsi="Arial" w:cs="Arial"/>
          <w:sz w:val="22"/>
          <w:szCs w:val="22"/>
        </w:rPr>
        <w:t xml:space="preserve">, </w:t>
      </w:r>
      <w:r w:rsidRPr="001719D7">
        <w:rPr>
          <w:rFonts w:ascii="Arial" w:hAnsi="Arial" w:cs="Arial"/>
          <w:sz w:val="22"/>
          <w:szCs w:val="22"/>
        </w:rPr>
        <w:t>à Bruxelles.</w:t>
      </w:r>
    </w:p>
    <w:p w:rsidR="00C9321A" w:rsidRDefault="00C9321A" w:rsidP="00C9321A">
      <w:pPr>
        <w:pStyle w:val="Pa12"/>
        <w:spacing w:after="40"/>
        <w:jc w:val="both"/>
        <w:rPr>
          <w:rFonts w:ascii="Arial" w:hAnsi="Arial" w:cs="Arial"/>
          <w:color w:val="000000"/>
          <w:sz w:val="22"/>
          <w:szCs w:val="22"/>
        </w:rPr>
      </w:pPr>
    </w:p>
    <w:p w:rsidR="00C9321A" w:rsidRDefault="00C9321A" w:rsidP="00C9321A">
      <w:pPr>
        <w:pStyle w:val="Pa12"/>
        <w:spacing w:after="40"/>
        <w:jc w:val="both"/>
        <w:rPr>
          <w:rFonts w:ascii="Arial" w:hAnsi="Arial" w:cs="Arial"/>
          <w:color w:val="000000"/>
          <w:sz w:val="22"/>
          <w:szCs w:val="22"/>
        </w:rPr>
      </w:pPr>
      <w:r w:rsidRPr="001719D7">
        <w:rPr>
          <w:rFonts w:ascii="Arial" w:hAnsi="Arial" w:cs="Arial"/>
          <w:color w:val="000000"/>
          <w:sz w:val="22"/>
          <w:szCs w:val="22"/>
        </w:rPr>
        <w:t>Cet accord prévoit des activités de coopération en matière de spectre radioélectrique, d’installations au sol des GNSS européens, de sécurité, d’échange d’informations classifiées, de contrôle des exportations, du service public réglementé et de coopération internationale.</w:t>
      </w:r>
    </w:p>
    <w:p w:rsidR="00C9321A" w:rsidRDefault="00C9321A" w:rsidP="00C9321A">
      <w:pPr>
        <w:pStyle w:val="Pa12"/>
        <w:spacing w:after="40"/>
        <w:jc w:val="both"/>
        <w:rPr>
          <w:rFonts w:ascii="Times New Roman" w:eastAsia="Times New Roman" w:hAnsi="Times New Roman"/>
          <w:color w:val="000000"/>
        </w:rPr>
      </w:pPr>
    </w:p>
    <w:p w:rsidR="00C9321A" w:rsidRDefault="00C9321A" w:rsidP="00C9321A">
      <w:pPr>
        <w:pStyle w:val="Pa12"/>
        <w:spacing w:after="40"/>
        <w:jc w:val="both"/>
        <w:rPr>
          <w:rFonts w:ascii="Arial" w:hAnsi="Arial" w:cs="Arial"/>
          <w:color w:val="000000"/>
          <w:sz w:val="22"/>
          <w:szCs w:val="22"/>
        </w:rPr>
      </w:pPr>
      <w:r w:rsidRPr="001719D7">
        <w:rPr>
          <w:rFonts w:ascii="Arial" w:hAnsi="Arial" w:cs="Arial"/>
          <w:color w:val="000000"/>
          <w:sz w:val="22"/>
          <w:szCs w:val="22"/>
        </w:rPr>
        <w:t>Cette coopération sera régie dans le respect de 5 principes:</w:t>
      </w:r>
    </w:p>
    <w:p w:rsidR="00C9321A" w:rsidRPr="0097312B" w:rsidRDefault="00C9321A" w:rsidP="00C9321A">
      <w:pPr>
        <w:pStyle w:val="Default"/>
        <w:rPr>
          <w:lang w:val="fr-LU" w:eastAsia="fr-LU"/>
        </w:rPr>
      </w:pPr>
    </w:p>
    <w:p w:rsidR="00C9321A" w:rsidRPr="001719D7" w:rsidRDefault="00C9321A" w:rsidP="00C9321A">
      <w:pPr>
        <w:pStyle w:val="Pa19"/>
        <w:spacing w:after="40"/>
        <w:ind w:left="220" w:hanging="220"/>
        <w:jc w:val="both"/>
        <w:rPr>
          <w:rFonts w:ascii="Arial" w:hAnsi="Arial" w:cs="Arial"/>
          <w:color w:val="000000"/>
          <w:sz w:val="22"/>
          <w:szCs w:val="22"/>
        </w:rPr>
      </w:pPr>
      <w:r w:rsidRPr="001719D7">
        <w:rPr>
          <w:rFonts w:ascii="Arial" w:hAnsi="Arial" w:cs="Arial"/>
          <w:color w:val="000000"/>
          <w:sz w:val="22"/>
          <w:szCs w:val="22"/>
        </w:rPr>
        <w:t>1) L’utilisation de l’accord sur l’Espace Economique Européen (EEE) comme base de coopération. L’accord sur l’EEE n’englobe pas le domaine de la navigation par satellite. Le présent accord permet donc d’étendre les principes énoncés dans l’accord sur l’EEE à ce domaine.</w:t>
      </w:r>
    </w:p>
    <w:p w:rsidR="00C9321A" w:rsidRPr="001719D7" w:rsidRDefault="00C9321A" w:rsidP="00C9321A">
      <w:pPr>
        <w:pStyle w:val="Pa19"/>
        <w:spacing w:after="40"/>
        <w:ind w:left="220" w:hanging="220"/>
        <w:jc w:val="both"/>
        <w:rPr>
          <w:rFonts w:ascii="Arial" w:hAnsi="Arial" w:cs="Arial"/>
          <w:color w:val="000000"/>
          <w:sz w:val="22"/>
          <w:szCs w:val="22"/>
        </w:rPr>
      </w:pPr>
      <w:r w:rsidRPr="001719D7">
        <w:rPr>
          <w:rFonts w:ascii="Arial" w:hAnsi="Arial" w:cs="Arial"/>
          <w:color w:val="000000"/>
          <w:sz w:val="22"/>
          <w:szCs w:val="22"/>
        </w:rPr>
        <w:t>2) La liberté de fournir des services de navigation par satellite sur les territoires des parties.</w:t>
      </w:r>
    </w:p>
    <w:p w:rsidR="00C9321A" w:rsidRPr="001719D7" w:rsidRDefault="00C9321A" w:rsidP="00C9321A">
      <w:pPr>
        <w:pStyle w:val="Pa19"/>
        <w:spacing w:after="40"/>
        <w:ind w:left="220" w:hanging="220"/>
        <w:jc w:val="both"/>
        <w:rPr>
          <w:rFonts w:ascii="Arial" w:hAnsi="Arial" w:cs="Arial"/>
          <w:color w:val="000000"/>
          <w:sz w:val="22"/>
          <w:szCs w:val="22"/>
        </w:rPr>
      </w:pPr>
      <w:r w:rsidRPr="001719D7">
        <w:rPr>
          <w:rFonts w:ascii="Arial" w:hAnsi="Arial" w:cs="Arial"/>
          <w:color w:val="000000"/>
          <w:sz w:val="22"/>
          <w:szCs w:val="22"/>
        </w:rPr>
        <w:t xml:space="preserve">3) La liberté d’utiliser tous les services </w:t>
      </w:r>
      <w:r>
        <w:rPr>
          <w:rFonts w:ascii="Arial" w:hAnsi="Arial" w:cs="Arial"/>
          <w:color w:val="000000"/>
          <w:sz w:val="22"/>
          <w:szCs w:val="22"/>
        </w:rPr>
        <w:t>GALILEO</w:t>
      </w:r>
      <w:r w:rsidRPr="001719D7">
        <w:rPr>
          <w:rFonts w:ascii="Arial" w:hAnsi="Arial" w:cs="Arial"/>
          <w:color w:val="000000"/>
          <w:sz w:val="22"/>
          <w:szCs w:val="22"/>
        </w:rPr>
        <w:t xml:space="preserve"> et EGNOS, y compris le service public réglementé (PRS).</w:t>
      </w:r>
    </w:p>
    <w:p w:rsidR="00C9321A" w:rsidRPr="001719D7" w:rsidRDefault="00C9321A" w:rsidP="00C9321A">
      <w:pPr>
        <w:pStyle w:val="Pa19"/>
        <w:spacing w:after="40"/>
        <w:ind w:left="220" w:hanging="220"/>
        <w:jc w:val="both"/>
        <w:rPr>
          <w:rFonts w:ascii="Arial" w:hAnsi="Arial" w:cs="Arial"/>
          <w:color w:val="000000"/>
          <w:sz w:val="22"/>
          <w:szCs w:val="22"/>
        </w:rPr>
      </w:pPr>
      <w:r w:rsidRPr="001719D7">
        <w:rPr>
          <w:rFonts w:ascii="Arial" w:hAnsi="Arial" w:cs="Arial"/>
          <w:color w:val="000000"/>
          <w:sz w:val="22"/>
          <w:szCs w:val="22"/>
        </w:rPr>
        <w:t>4) Une coopération sur les questions de sécurité liées au GNSS par l’adoption et l’application de mesures de sécurité équivalentes dans l’Union et la Norvège.</w:t>
      </w:r>
    </w:p>
    <w:p w:rsidR="00C9321A" w:rsidRPr="001719D7" w:rsidRDefault="00C9321A" w:rsidP="00C9321A">
      <w:pPr>
        <w:pStyle w:val="Pa19"/>
        <w:spacing w:after="40"/>
        <w:ind w:left="220" w:hanging="220"/>
        <w:jc w:val="both"/>
        <w:rPr>
          <w:rFonts w:ascii="Arial" w:hAnsi="Arial" w:cs="Arial"/>
          <w:color w:val="000000"/>
          <w:sz w:val="22"/>
          <w:szCs w:val="22"/>
        </w:rPr>
      </w:pPr>
      <w:r w:rsidRPr="001719D7">
        <w:rPr>
          <w:rFonts w:ascii="Arial" w:hAnsi="Arial" w:cs="Arial"/>
          <w:color w:val="000000"/>
          <w:sz w:val="22"/>
          <w:szCs w:val="22"/>
        </w:rPr>
        <w:t>5) Le respect des obligations internationales en ce qui concerne les installations au sol des GNSS européens.</w:t>
      </w:r>
    </w:p>
    <w:p w:rsidR="002913E5" w:rsidRDefault="002913E5"/>
    <w:sectPr w:rsidR="002913E5"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21A"/>
    <w:rsid w:val="002913E5"/>
    <w:rsid w:val="005B3FB6"/>
    <w:rsid w:val="00844D84"/>
    <w:rsid w:val="00B332F1"/>
    <w:rsid w:val="00C9321A"/>
    <w:rsid w:val="00F816D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3CF2181-E12F-448E-A456-6F585DC2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à voter"/>
    <w:qFormat/>
    <w:rsid w:val="00B332F1"/>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9321A"/>
    <w:pPr>
      <w:autoSpaceDE w:val="0"/>
      <w:autoSpaceDN w:val="0"/>
      <w:adjustRightInd w:val="0"/>
    </w:pPr>
    <w:rPr>
      <w:rFonts w:ascii="Times New Roman" w:eastAsia="Times New Roman" w:hAnsi="Times New Roman"/>
      <w:color w:val="000000"/>
      <w:sz w:val="24"/>
      <w:szCs w:val="24"/>
      <w:lang w:val="fr-FR" w:eastAsia="fr-FR"/>
    </w:rPr>
  </w:style>
  <w:style w:type="paragraph" w:customStyle="1" w:styleId="Pa12">
    <w:name w:val="Pa12"/>
    <w:basedOn w:val="Default"/>
    <w:next w:val="Default"/>
    <w:uiPriority w:val="99"/>
    <w:rsid w:val="00C9321A"/>
    <w:pPr>
      <w:spacing w:line="201" w:lineRule="atLeast"/>
    </w:pPr>
    <w:rPr>
      <w:rFonts w:ascii="Times" w:eastAsia="Calibri" w:hAnsi="Times"/>
      <w:color w:val="auto"/>
      <w:lang w:val="fr-LU" w:eastAsia="fr-LU"/>
    </w:rPr>
  </w:style>
  <w:style w:type="paragraph" w:customStyle="1" w:styleId="Pa19">
    <w:name w:val="Pa19"/>
    <w:basedOn w:val="Default"/>
    <w:next w:val="Default"/>
    <w:uiPriority w:val="99"/>
    <w:rsid w:val="00C9321A"/>
    <w:pPr>
      <w:spacing w:line="201" w:lineRule="atLeast"/>
    </w:pPr>
    <w:rPr>
      <w:rFonts w:ascii="Times" w:eastAsia="Calibri" w:hAnsi="Times"/>
      <w:color w:val="auto"/>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E3BDBFB-465A-40FC-BE9A-97C371782C2B}"/>
</file>

<file path=customXml/itemProps2.xml><?xml version="1.0" encoding="utf-8"?>
<ds:datastoreItem xmlns:ds="http://schemas.openxmlformats.org/officeDocument/2006/customXml" ds:itemID="{DFDF7259-ADE6-413E-BF6A-994069CDC910}"/>
</file>

<file path=customXml/itemProps3.xml><?xml version="1.0" encoding="utf-8"?>
<ds:datastoreItem xmlns:ds="http://schemas.openxmlformats.org/officeDocument/2006/customXml" ds:itemID="{D5EA4C5B-3296-4D8A-8996-AF902718EA16}"/>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1119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