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5C0" w:rsidRDefault="006935C0" w:rsidP="006935C0">
      <w:pPr>
        <w:rPr>
          <w:rFonts w:ascii="Arial" w:hAnsi="Arial" w:cs="Arial"/>
        </w:rPr>
      </w:pPr>
      <w:bookmarkStart w:id="0" w:name="_GoBack"/>
      <w:bookmarkEnd w:id="0"/>
      <w:r>
        <w:rPr>
          <w:rFonts w:ascii="Arial" w:hAnsi="Arial" w:cs="Arial"/>
        </w:rPr>
        <w:t>6265</w:t>
      </w:r>
    </w:p>
    <w:p w:rsidR="006935C0" w:rsidRDefault="006935C0" w:rsidP="006935C0">
      <w:pPr>
        <w:rPr>
          <w:rFonts w:ascii="Arial" w:hAnsi="Arial" w:cs="Arial"/>
        </w:rPr>
      </w:pPr>
      <w:r>
        <w:rPr>
          <w:rFonts w:ascii="Arial" w:hAnsi="Arial" w:cs="Arial"/>
        </w:rPr>
        <w:t>Résumé</w:t>
      </w:r>
    </w:p>
    <w:p w:rsidR="006935C0" w:rsidRDefault="006935C0" w:rsidP="006935C0">
      <w:pPr>
        <w:rPr>
          <w:rFonts w:ascii="Arial" w:hAnsi="Arial" w:cs="Arial"/>
        </w:rPr>
      </w:pPr>
    </w:p>
    <w:p w:rsidR="006935C0" w:rsidRDefault="006935C0" w:rsidP="006935C0">
      <w:pPr>
        <w:rPr>
          <w:rFonts w:ascii="Arial" w:hAnsi="Arial" w:cs="Arial"/>
        </w:rPr>
      </w:pPr>
      <w:r>
        <w:rPr>
          <w:rFonts w:ascii="Arial" w:hAnsi="Arial" w:cs="Arial"/>
        </w:rPr>
        <w:t>C</w:t>
      </w:r>
      <w:r w:rsidRPr="004E196C">
        <w:rPr>
          <w:rFonts w:ascii="Arial" w:hAnsi="Arial" w:cs="Arial"/>
        </w:rPr>
        <w:t xml:space="preserve">e projet de loi </w:t>
      </w:r>
      <w:r>
        <w:rPr>
          <w:rFonts w:ascii="Arial" w:hAnsi="Arial" w:cs="Arial"/>
        </w:rPr>
        <w:t xml:space="preserve">reporte le paiement de la prochaine </w:t>
      </w:r>
      <w:r w:rsidRPr="004E196C">
        <w:rPr>
          <w:rFonts w:ascii="Arial" w:hAnsi="Arial" w:cs="Arial"/>
        </w:rPr>
        <w:t>tranche indiciaire</w:t>
      </w:r>
      <w:r>
        <w:rPr>
          <w:rFonts w:ascii="Arial" w:hAnsi="Arial" w:cs="Arial"/>
        </w:rPr>
        <w:t xml:space="preserve"> en octobre 2011.</w:t>
      </w:r>
    </w:p>
    <w:p w:rsidR="006935C0" w:rsidRDefault="006935C0" w:rsidP="006935C0">
      <w:pPr>
        <w:rPr>
          <w:rFonts w:ascii="Arial" w:hAnsi="Arial" w:cs="Arial"/>
        </w:rPr>
      </w:pPr>
    </w:p>
    <w:p w:rsidR="006935C0" w:rsidRDefault="006935C0" w:rsidP="006935C0">
      <w:pPr>
        <w:rPr>
          <w:rFonts w:ascii="Arial" w:hAnsi="Arial" w:cs="Arial"/>
        </w:rPr>
      </w:pPr>
      <w:r>
        <w:rPr>
          <w:rFonts w:ascii="Arial" w:hAnsi="Arial" w:cs="Arial"/>
        </w:rPr>
        <w:t xml:space="preserve">En </w:t>
      </w:r>
      <w:r w:rsidRPr="004E196C">
        <w:rPr>
          <w:rFonts w:ascii="Arial" w:hAnsi="Arial" w:cs="Arial"/>
        </w:rPr>
        <w:t>adapt</w:t>
      </w:r>
      <w:r>
        <w:rPr>
          <w:rFonts w:ascii="Arial" w:hAnsi="Arial" w:cs="Arial"/>
        </w:rPr>
        <w:t>ant</w:t>
      </w:r>
      <w:r w:rsidRPr="004E196C">
        <w:rPr>
          <w:rFonts w:ascii="Arial" w:hAnsi="Arial" w:cs="Arial"/>
        </w:rPr>
        <w:t xml:space="preserve"> la législation en matière d'indexation automatique des salaires, </w:t>
      </w:r>
      <w:r>
        <w:rPr>
          <w:rFonts w:ascii="Arial" w:hAnsi="Arial" w:cs="Arial"/>
        </w:rPr>
        <w:t xml:space="preserve">le projet de loi 6265 transpose l’accord bipartite entre le </w:t>
      </w:r>
      <w:r w:rsidRPr="004E196C">
        <w:rPr>
          <w:rFonts w:ascii="Arial" w:hAnsi="Arial" w:cs="Arial"/>
        </w:rPr>
        <w:t>Gouvernement et les représentants syndicaux</w:t>
      </w:r>
      <w:r>
        <w:rPr>
          <w:rFonts w:ascii="Arial" w:hAnsi="Arial" w:cs="Arial"/>
        </w:rPr>
        <w:t xml:space="preserve"> du 29 septembre 2010.</w:t>
      </w:r>
    </w:p>
    <w:p w:rsidR="006935C0" w:rsidRDefault="006935C0" w:rsidP="006935C0">
      <w:pPr>
        <w:rPr>
          <w:rFonts w:ascii="Arial" w:hAnsi="Arial" w:cs="Arial"/>
        </w:rPr>
      </w:pPr>
    </w:p>
    <w:p w:rsidR="006935C0" w:rsidRDefault="006935C0" w:rsidP="006935C0">
      <w:pPr>
        <w:rPr>
          <w:rFonts w:ascii="Arial" w:hAnsi="Arial" w:cs="Arial"/>
        </w:rPr>
      </w:pPr>
      <w:r>
        <w:rPr>
          <w:rFonts w:ascii="Arial" w:hAnsi="Arial" w:cs="Arial"/>
        </w:rPr>
        <w:t xml:space="preserve">Selon </w:t>
      </w:r>
      <w:r w:rsidRPr="004E196C">
        <w:rPr>
          <w:rFonts w:ascii="Arial" w:hAnsi="Arial" w:cs="Arial"/>
        </w:rPr>
        <w:t xml:space="preserve">les auteurs du projet de loi, cet accord reflète une solution pragmatique permettant à la fois de préserver la paix sociale et de se doter d’un outil pour se prémunir contre une croissance accélérée des coûts salariaux et contre un choc inflationniste. </w:t>
      </w:r>
    </w:p>
    <w:p w:rsidR="006935C0" w:rsidRPr="004E196C" w:rsidRDefault="006935C0" w:rsidP="006935C0">
      <w:pPr>
        <w:rPr>
          <w:rFonts w:ascii="Arial" w:hAnsi="Arial" w:cs="Arial"/>
        </w:rPr>
      </w:pPr>
    </w:p>
    <w:p w:rsidR="006935C0" w:rsidRPr="004E196C" w:rsidRDefault="006935C0" w:rsidP="006935C0">
      <w:pPr>
        <w:rPr>
          <w:rFonts w:ascii="Arial" w:hAnsi="Arial" w:cs="Arial"/>
        </w:rPr>
      </w:pPr>
      <w:r w:rsidRPr="004E196C">
        <w:rPr>
          <w:rFonts w:ascii="Arial" w:hAnsi="Arial" w:cs="Arial"/>
        </w:rPr>
        <w:t>Compte tenu de la hausse des prix des matières premières, et notamment du pétrole, il est quasi certain que la prochaine tranche indiciaire arrivera à échéance au deuxième trimestre de l’année 2011. Selon les dernières projections d’inflation du STATEC et de la Banque centrale du Luxembourg (BCL), le paiement de la prochaine tranche indiciaire sur base du mécanisme autom</w:t>
      </w:r>
      <w:r w:rsidR="00806D40">
        <w:rPr>
          <w:rFonts w:ascii="Arial" w:hAnsi="Arial" w:cs="Arial"/>
        </w:rPr>
        <w:t>atique serait dû pour mai 2011.</w:t>
      </w:r>
    </w:p>
    <w:sectPr w:rsidR="006935C0" w:rsidRPr="004E196C" w:rsidSect="00C835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6D6" w:rsidRDefault="001526D6" w:rsidP="006935C0">
      <w:r>
        <w:separator/>
      </w:r>
    </w:p>
  </w:endnote>
  <w:endnote w:type="continuationSeparator" w:id="0">
    <w:p w:rsidR="001526D6" w:rsidRDefault="001526D6" w:rsidP="0069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6D6" w:rsidRDefault="001526D6" w:rsidP="006935C0">
      <w:r>
        <w:separator/>
      </w:r>
    </w:p>
  </w:footnote>
  <w:footnote w:type="continuationSeparator" w:id="0">
    <w:p w:rsidR="001526D6" w:rsidRDefault="001526D6" w:rsidP="00693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5C0"/>
    <w:rsid w:val="000A414A"/>
    <w:rsid w:val="000D5E71"/>
    <w:rsid w:val="001526D6"/>
    <w:rsid w:val="001B1185"/>
    <w:rsid w:val="004C777D"/>
    <w:rsid w:val="0059398C"/>
    <w:rsid w:val="006935C0"/>
    <w:rsid w:val="00806D40"/>
    <w:rsid w:val="009122C5"/>
    <w:rsid w:val="00C83592"/>
    <w:rsid w:val="00F9077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2C20B9B-60D0-48D5-AB69-52328F71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5C0"/>
    <w:pPr>
      <w:jc w:val="both"/>
    </w:pPr>
    <w:rPr>
      <w:rFonts w:ascii="Tahoma" w:hAnsi="Tahoma"/>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935C0"/>
    <w:rPr>
      <w:sz w:val="20"/>
      <w:szCs w:val="20"/>
      <w:lang w:val="fr-LU"/>
    </w:rPr>
  </w:style>
  <w:style w:type="character" w:customStyle="1" w:styleId="NotedebasdepageCar">
    <w:name w:val="Note de bas de page Car"/>
    <w:basedOn w:val="Policepardfaut"/>
    <w:link w:val="Notedebasdepage"/>
    <w:uiPriority w:val="99"/>
    <w:semiHidden/>
    <w:rsid w:val="006935C0"/>
    <w:rPr>
      <w:rFonts w:ascii="Tahoma" w:eastAsia="Calibri" w:hAnsi="Tahoma" w:cs="Times New Roman"/>
      <w:sz w:val="20"/>
      <w:szCs w:val="20"/>
    </w:rPr>
  </w:style>
  <w:style w:type="character" w:styleId="Appelnotedebasdep">
    <w:name w:val="footnote reference"/>
    <w:basedOn w:val="Policepardfaut"/>
    <w:uiPriority w:val="99"/>
    <w:semiHidden/>
    <w:unhideWhenUsed/>
    <w:rsid w:val="006935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DP6265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6265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/sftpecos/Dossiers_parlementaires/6265/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01B6D50-9F57-4449-A94A-C7C5AA52E1AF}"/>
</file>

<file path=customXml/itemProps2.xml><?xml version="1.0" encoding="utf-8"?>
<ds:datastoreItem xmlns:ds="http://schemas.openxmlformats.org/officeDocument/2006/customXml" ds:itemID="{252733BA-F3BB-4A23-B400-63C0EDF33356}"/>
</file>

<file path=customXml/itemProps3.xml><?xml version="1.0" encoding="utf-8"?>
<ds:datastoreItem xmlns:ds="http://schemas.openxmlformats.org/officeDocument/2006/customXml" ds:itemID="{AD0C59B9-8849-455A-A2B6-B905A8328ED3}"/>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824</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