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09" w:rsidRDefault="001B6709" w:rsidP="001B6709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1B6709">
        <w:rPr>
          <w:rFonts w:ascii="Arial" w:hAnsi="Arial" w:cs="Arial"/>
          <w:b/>
        </w:rPr>
        <w:t>N° 6257</w:t>
      </w:r>
    </w:p>
    <w:p w:rsidR="001B6709" w:rsidRPr="001B6709" w:rsidRDefault="001B6709" w:rsidP="001B6709">
      <w:pPr>
        <w:spacing w:after="0" w:line="240" w:lineRule="auto"/>
        <w:jc w:val="center"/>
        <w:rPr>
          <w:rFonts w:ascii="Arial" w:hAnsi="Arial" w:cs="Arial"/>
          <w:b/>
        </w:rPr>
      </w:pPr>
    </w:p>
    <w:p w:rsidR="001B6709" w:rsidRPr="00E71CEB" w:rsidRDefault="001B6709" w:rsidP="001B67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71CEB">
        <w:rPr>
          <w:rFonts w:ascii="Arial" w:hAnsi="Arial" w:cs="Arial"/>
          <w:b/>
          <w:sz w:val="28"/>
          <w:szCs w:val="28"/>
        </w:rPr>
        <w:t>Projet de loi</w:t>
      </w:r>
    </w:p>
    <w:p w:rsidR="001B6709" w:rsidRPr="001B6709" w:rsidRDefault="001B6709" w:rsidP="001B6709">
      <w:pPr>
        <w:spacing w:after="0" w:line="240" w:lineRule="auto"/>
        <w:jc w:val="center"/>
        <w:rPr>
          <w:rFonts w:ascii="Arial" w:hAnsi="Arial" w:cs="Arial"/>
          <w:b/>
        </w:rPr>
      </w:pPr>
    </w:p>
    <w:p w:rsidR="001B6709" w:rsidRDefault="00E71CEB" w:rsidP="001B670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B6709" w:rsidRPr="001B6709">
        <w:rPr>
          <w:rFonts w:ascii="Arial" w:hAnsi="Arial" w:cs="Arial"/>
          <w:b/>
        </w:rPr>
        <w:t>ortant</w:t>
      </w:r>
    </w:p>
    <w:p w:rsidR="00E71CEB" w:rsidRPr="001B6709" w:rsidRDefault="00E71CEB" w:rsidP="001B6709">
      <w:pPr>
        <w:spacing w:after="0" w:line="240" w:lineRule="auto"/>
        <w:jc w:val="center"/>
        <w:rPr>
          <w:rFonts w:ascii="Arial" w:hAnsi="Arial" w:cs="Arial"/>
          <w:b/>
        </w:rPr>
      </w:pPr>
    </w:p>
    <w:p w:rsidR="001B6709" w:rsidRPr="001B6709" w:rsidRDefault="001B6709" w:rsidP="001B6709">
      <w:pPr>
        <w:jc w:val="both"/>
        <w:rPr>
          <w:rFonts w:ascii="Arial" w:hAnsi="Arial" w:cs="Arial"/>
          <w:b/>
        </w:rPr>
      </w:pPr>
      <w:r w:rsidRPr="001B6709">
        <w:rPr>
          <w:rFonts w:ascii="Arial" w:hAnsi="Arial" w:cs="Arial"/>
          <w:b/>
        </w:rPr>
        <w:t>1. approbation du Protocole et de l’échange de lettres y relatif, signés à Luxembourg, le 25 janvier 2010, modifiant la Convention entre le Grand-Duché de Luxembourg et le Japon tendant à éviter les doubles impositions et à prévenir l’évasion fiscale en matière d’impôts sur le revenu et/ou d’un certain autre impôt, signée à Luxembourg le 5 mars 1992;</w:t>
      </w:r>
    </w:p>
    <w:p w:rsidR="001B6709" w:rsidRPr="001B6709" w:rsidRDefault="001B6709" w:rsidP="001B6709">
      <w:pPr>
        <w:jc w:val="both"/>
        <w:rPr>
          <w:rFonts w:ascii="Arial" w:hAnsi="Arial" w:cs="Arial"/>
          <w:b/>
        </w:rPr>
      </w:pPr>
      <w:r w:rsidRPr="001B6709">
        <w:rPr>
          <w:rFonts w:ascii="Arial" w:hAnsi="Arial" w:cs="Arial"/>
          <w:b/>
        </w:rPr>
        <w:t>2. approbation de l’Avenant et du Protocole additionnel, signés à Lisbonne, le 7 septembre 2010, en vue de modifier la Convention entre le Grand-Duché de Luxembourg et la République Portugaise tendant à éviter les doubles impositions et à prévenir l’évasion fiscale en matière d’impôts sur le revenu et sur la fortune, et le Protocole y relatif, signés à Bruxelles le 25 mai 1999;</w:t>
      </w:r>
    </w:p>
    <w:p w:rsidR="001B6709" w:rsidRPr="001B6709" w:rsidRDefault="001B6709" w:rsidP="001B6709">
      <w:pPr>
        <w:jc w:val="both"/>
        <w:rPr>
          <w:rFonts w:ascii="Arial" w:hAnsi="Arial" w:cs="Arial"/>
          <w:b/>
        </w:rPr>
      </w:pPr>
      <w:r w:rsidRPr="001B6709">
        <w:rPr>
          <w:rFonts w:ascii="Arial" w:hAnsi="Arial" w:cs="Arial"/>
          <w:b/>
        </w:rPr>
        <w:t>3. approbation de l’Avenant et de l’échange de lettres y relatif, signés à Hong Kong, le 11 novembre 2010, en vue de modifier la Convention entre le Grand-Duché de Luxembourg et la Région administrative spéciale de Hong Kong de la République Populaire de Chine tendant à éviter les doubles impositions et à prévenir la fraude fiscale en matière d’impôts sur le revenu et sur la fortune, signée à Hong Kong, le 2 novembre 2007;</w:t>
      </w:r>
    </w:p>
    <w:p w:rsidR="001B6709" w:rsidRPr="001B6709" w:rsidRDefault="001B6709" w:rsidP="001B6709">
      <w:pPr>
        <w:jc w:val="both"/>
        <w:rPr>
          <w:rFonts w:ascii="Arial" w:hAnsi="Arial" w:cs="Arial"/>
          <w:b/>
        </w:rPr>
      </w:pPr>
      <w:r w:rsidRPr="001B6709">
        <w:rPr>
          <w:rFonts w:ascii="Arial" w:hAnsi="Arial" w:cs="Arial"/>
          <w:b/>
        </w:rPr>
        <w:t>4. approbation du Protocole et de l’échange de lettres y relatif, signés à Bruxelles, le 7 septembre 2010, modifiant la Convention entre le Grand-Duché de Luxembourg et le Royaume de Suède tendant à éviter les doubles impositions et à prévenir la fraude fiscale en matière d’impôts sur le revenu et sur la fortune, signée à Stockholm le 14 octobre 1996;</w:t>
      </w:r>
    </w:p>
    <w:p w:rsidR="001B6709" w:rsidRPr="001B6709" w:rsidRDefault="001B6709" w:rsidP="001B6709">
      <w:pPr>
        <w:jc w:val="both"/>
        <w:rPr>
          <w:rFonts w:ascii="Arial" w:hAnsi="Arial" w:cs="Arial"/>
          <w:b/>
        </w:rPr>
      </w:pPr>
      <w:r w:rsidRPr="001B6709">
        <w:rPr>
          <w:rFonts w:ascii="Arial" w:hAnsi="Arial" w:cs="Arial"/>
          <w:b/>
        </w:rPr>
        <w:t>5. approbation du Protocole et de l’échange de lettres y relatif, signés à Rome, le 18 septembre 2009, modifiant la Convention entre le Grand-Duché de Luxembourg et la République de Saint-Marin tendant à éviter les doubles impositions en matière d’impôts sur le revenu et sur la fortune, et le Protocole y relatif, signés à Luxembourg le 27 mars 2006;</w:t>
      </w:r>
    </w:p>
    <w:p w:rsidR="001B6709" w:rsidRPr="001B6709" w:rsidRDefault="001B6709" w:rsidP="001B6709">
      <w:pPr>
        <w:jc w:val="both"/>
        <w:rPr>
          <w:rFonts w:ascii="Arial" w:hAnsi="Arial" w:cs="Arial"/>
          <w:b/>
        </w:rPr>
      </w:pPr>
      <w:r w:rsidRPr="001B6709">
        <w:rPr>
          <w:rFonts w:ascii="Arial" w:hAnsi="Arial" w:cs="Arial"/>
          <w:b/>
        </w:rPr>
        <w:t>6. approbation de la Convention entre le Grand-Duché de Luxembourg et la Barbade tendant à éviter les doubles impositions et à prévenir la fraude fiscale en matière d’impôts sur le revenu et la fortune, ainsi que l’échange de lettres y relatif, signés à Londres le 1er décembre 2009;</w:t>
      </w:r>
    </w:p>
    <w:p w:rsidR="001B6709" w:rsidRPr="001B6709" w:rsidRDefault="001B6709" w:rsidP="001B6709">
      <w:pPr>
        <w:jc w:val="both"/>
        <w:rPr>
          <w:rFonts w:ascii="Arial" w:hAnsi="Arial" w:cs="Arial"/>
          <w:b/>
        </w:rPr>
      </w:pPr>
      <w:r w:rsidRPr="001B6709">
        <w:rPr>
          <w:rFonts w:ascii="Arial" w:hAnsi="Arial" w:cs="Arial"/>
          <w:b/>
        </w:rPr>
        <w:t>7. approbation de la Convention entre le Grand-Duché de Luxembourg et la République de Panama tendant à éviter les doubles impositions et à prévenir la fraude fiscale en matière d’impôts sur le revenu et sur la fortune, et du Protocole y relatif, signés à Luxembourg le 7 octobre 2010; et prévoyant la procédure y applicable en matière d’échange de renseignements sur demande.</w:t>
      </w:r>
    </w:p>
    <w:p w:rsidR="001B6709" w:rsidRPr="001B6709" w:rsidRDefault="001B6709" w:rsidP="001B6709">
      <w:pPr>
        <w:pStyle w:val="Pa13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1B6709" w:rsidRPr="001B6709" w:rsidRDefault="00F31D7D" w:rsidP="001B6709">
      <w:pPr>
        <w:pStyle w:val="Pa1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</w:t>
      </w:r>
      <w:r w:rsidR="001B6709" w:rsidRPr="001B6709">
        <w:rPr>
          <w:rFonts w:ascii="Arial" w:hAnsi="Arial" w:cs="Arial"/>
          <w:color w:val="000000"/>
          <w:sz w:val="22"/>
          <w:szCs w:val="22"/>
        </w:rPr>
        <w:t xml:space="preserve">e projet de loi a pour objet de poursuivre la politique du Gouvernement visant à modifier et à négocier un certain nombre de conventions de non-double imposition afin de les rendre complètement conformes aux standards internationaux de l’OCDE en matière de l’échange </w:t>
      </w:r>
      <w:r w:rsidR="001B6709" w:rsidRPr="001B6709">
        <w:rPr>
          <w:rFonts w:ascii="Arial" w:hAnsi="Arial" w:cs="Arial"/>
          <w:color w:val="000000"/>
          <w:sz w:val="22"/>
          <w:szCs w:val="22"/>
        </w:rPr>
        <w:lastRenderedPageBreak/>
        <w:t>d’informations sur demande. Par ailleurs le projet de loi s’inscrit dans la volonté du Gouvernement à étendre le réseau des conventions de non-double imposition afin d’accroître la compétitivité du Luxembourg.</w:t>
      </w:r>
    </w:p>
    <w:p w:rsidR="001B6709" w:rsidRPr="001B6709" w:rsidRDefault="001B6709" w:rsidP="001B6709">
      <w:pPr>
        <w:pStyle w:val="Pa13"/>
        <w:jc w:val="both"/>
        <w:rPr>
          <w:rFonts w:ascii="Arial" w:hAnsi="Arial" w:cs="Arial"/>
          <w:color w:val="000000"/>
          <w:sz w:val="22"/>
          <w:szCs w:val="22"/>
        </w:rPr>
      </w:pPr>
      <w:r w:rsidRPr="001B6709">
        <w:rPr>
          <w:rFonts w:ascii="Arial" w:hAnsi="Arial" w:cs="Arial"/>
          <w:color w:val="000000"/>
          <w:sz w:val="22"/>
          <w:szCs w:val="22"/>
        </w:rPr>
        <w:t>Il s’agit d’approuver d’une part les avenants modifiant les conventions existantes avec le Japon, la Suède, le Portugal, le Saint-Marin et la Région administrative spéciale de Hong Kong de la République Populaire de Chine et d’autre part les conventions fiscales avec la Barbade et le Panama.</w:t>
      </w:r>
    </w:p>
    <w:p w:rsidR="00720036" w:rsidRPr="001B6709" w:rsidRDefault="00720036" w:rsidP="001B6709">
      <w:pPr>
        <w:rPr>
          <w:rFonts w:ascii="Arial" w:hAnsi="Arial" w:cs="Arial"/>
        </w:rPr>
      </w:pPr>
    </w:p>
    <w:sectPr w:rsidR="00720036" w:rsidRPr="001B6709" w:rsidSect="00E71CE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601" w:rsidRDefault="00AC3601" w:rsidP="001B6709">
      <w:pPr>
        <w:spacing w:after="0" w:line="240" w:lineRule="auto"/>
      </w:pPr>
      <w:r>
        <w:separator/>
      </w:r>
    </w:p>
  </w:endnote>
  <w:endnote w:type="continuationSeparator" w:id="0">
    <w:p w:rsidR="00AC3601" w:rsidRDefault="00AC3601" w:rsidP="001B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601" w:rsidRDefault="00AC3601" w:rsidP="001B6709">
      <w:pPr>
        <w:spacing w:after="0" w:line="240" w:lineRule="auto"/>
      </w:pPr>
      <w:r>
        <w:separator/>
      </w:r>
    </w:p>
  </w:footnote>
  <w:footnote w:type="continuationSeparator" w:id="0">
    <w:p w:rsidR="00AC3601" w:rsidRDefault="00AC3601" w:rsidP="001B6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709"/>
    <w:rsid w:val="000D0C67"/>
    <w:rsid w:val="001B6709"/>
    <w:rsid w:val="003114F2"/>
    <w:rsid w:val="00357103"/>
    <w:rsid w:val="003C2918"/>
    <w:rsid w:val="00720036"/>
    <w:rsid w:val="00807C9D"/>
    <w:rsid w:val="00AC3601"/>
    <w:rsid w:val="00D558A7"/>
    <w:rsid w:val="00E71CEB"/>
    <w:rsid w:val="00F3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460BF5-E6E8-4C66-B1F7-FB5363AD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03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3">
    <w:name w:val="Pa13"/>
    <w:basedOn w:val="Normal"/>
    <w:next w:val="Normal"/>
    <w:uiPriority w:val="99"/>
    <w:rsid w:val="001B6709"/>
    <w:pPr>
      <w:autoSpaceDE w:val="0"/>
      <w:autoSpaceDN w:val="0"/>
      <w:adjustRightInd w:val="0"/>
      <w:spacing w:after="0" w:line="201" w:lineRule="atLeast"/>
    </w:pPr>
    <w:rPr>
      <w:rFonts w:ascii="Times" w:hAnsi="Times"/>
      <w:sz w:val="24"/>
      <w:szCs w:val="24"/>
    </w:rPr>
  </w:style>
  <w:style w:type="paragraph" w:styleId="Textebrut">
    <w:name w:val="Plain Text"/>
    <w:basedOn w:val="Normal"/>
    <w:link w:val="TextebrutCar"/>
    <w:rsid w:val="001B6709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fr-FR" w:bidi="en-US"/>
    </w:rPr>
  </w:style>
  <w:style w:type="character" w:customStyle="1" w:styleId="TextebrutCar">
    <w:name w:val="Texte brut Car"/>
    <w:basedOn w:val="Policepardfaut"/>
    <w:link w:val="Textebrut"/>
    <w:rsid w:val="001B6709"/>
    <w:rPr>
      <w:rFonts w:ascii="Courier New" w:eastAsia="Times New Roman" w:hAnsi="Courier New" w:cs="Times New Roman"/>
      <w:sz w:val="20"/>
      <w:szCs w:val="20"/>
      <w:lang w:val="fr-FR" w:bidi="en-US"/>
    </w:rPr>
  </w:style>
  <w:style w:type="paragraph" w:styleId="En-tte">
    <w:name w:val="header"/>
    <w:basedOn w:val="Normal"/>
    <w:link w:val="En-tteCar"/>
    <w:uiPriority w:val="99"/>
    <w:semiHidden/>
    <w:unhideWhenUsed/>
    <w:rsid w:val="001B6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B6709"/>
  </w:style>
  <w:style w:type="paragraph" w:styleId="Pieddepage">
    <w:name w:val="footer"/>
    <w:basedOn w:val="Normal"/>
    <w:link w:val="PieddepageCar"/>
    <w:uiPriority w:val="99"/>
    <w:semiHidden/>
    <w:unhideWhenUsed/>
    <w:rsid w:val="001B6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B6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DP6257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6257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/sftpecos/Dossiers_parlementaires/6257/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C153CBD-2A13-48C6-A438-73C984A4A16C}"/>
</file>

<file path=customXml/itemProps2.xml><?xml version="1.0" encoding="utf-8"?>
<ds:datastoreItem xmlns:ds="http://schemas.openxmlformats.org/officeDocument/2006/customXml" ds:itemID="{145A7C4D-5070-4DCA-9A51-A25AE0642CEC}"/>
</file>

<file path=customXml/itemProps3.xml><?xml version="1.0" encoding="utf-8"?>
<ds:datastoreItem xmlns:ds="http://schemas.openxmlformats.org/officeDocument/2006/customXml" ds:itemID="{FF7217BF-DC73-435D-9340-B8710B527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2822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Carole Closener</dc:creator>
  <cp:keywords/>
  <cp:lastModifiedBy>SYSTEM</cp:lastModifiedBy>
  <cp:revision>2</cp:revision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