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027C60" w:rsidRDefault="00027C60" w:rsidP="00791AA4">
      <w:pPr>
        <w:jc w:val="center"/>
        <w:rPr>
          <w:b/>
          <w:sz w:val="28"/>
          <w:szCs w:val="28"/>
        </w:rPr>
      </w:pPr>
      <w:bookmarkStart w:id="0" w:name="_GoBack"/>
      <w:bookmarkEnd w:id="0"/>
      <w:r w:rsidRPr="00027C60">
        <w:rPr>
          <w:b/>
          <w:sz w:val="28"/>
          <w:szCs w:val="28"/>
        </w:rPr>
        <w:t>6</w:t>
      </w:r>
      <w:r w:rsidR="0024144A">
        <w:rPr>
          <w:b/>
          <w:sz w:val="28"/>
          <w:szCs w:val="28"/>
        </w:rPr>
        <w:t>245</w:t>
      </w:r>
    </w:p>
    <w:p w:rsidR="00791AA4" w:rsidRDefault="00791AA4" w:rsidP="00791AA4">
      <w:pPr>
        <w:jc w:val="center"/>
        <w:rPr>
          <w:b/>
        </w:rPr>
      </w:pPr>
    </w:p>
    <w:p w:rsidR="00900B74" w:rsidRPr="00E651B8" w:rsidRDefault="00900B74" w:rsidP="00900B74">
      <w:pPr>
        <w:autoSpaceDE w:val="0"/>
        <w:autoSpaceDN w:val="0"/>
        <w:adjustRightInd w:val="0"/>
        <w:jc w:val="center"/>
        <w:rPr>
          <w:b/>
          <w:bCs/>
          <w:lang w:val="fr-LU"/>
        </w:rPr>
      </w:pPr>
      <w:r w:rsidRPr="00E651B8">
        <w:rPr>
          <w:b/>
          <w:bCs/>
          <w:lang w:val="fr-LU"/>
        </w:rPr>
        <w:t>PROJET DE LOI</w:t>
      </w:r>
    </w:p>
    <w:p w:rsidR="0066464A" w:rsidRDefault="0066464A" w:rsidP="0066464A">
      <w:pPr>
        <w:jc w:val="center"/>
        <w:rPr>
          <w:b/>
          <w:bCs/>
          <w:lang w:val="fr-LU"/>
        </w:rPr>
      </w:pPr>
      <w:r w:rsidRPr="006112AF">
        <w:rPr>
          <w:b/>
          <w:bCs/>
          <w:lang w:val="fr-LU"/>
        </w:rPr>
        <w:t xml:space="preserve">portant </w:t>
      </w:r>
      <w:r>
        <w:rPr>
          <w:b/>
          <w:bCs/>
          <w:lang w:val="fr-LU"/>
        </w:rPr>
        <w:t xml:space="preserve">modification de la loi du 28 mai 2009 portant fusion des communes de Clervaux, de </w:t>
      </w:r>
      <w:proofErr w:type="spellStart"/>
      <w:r>
        <w:rPr>
          <w:b/>
          <w:bCs/>
          <w:lang w:val="fr-LU"/>
        </w:rPr>
        <w:t>Heinerscheid</w:t>
      </w:r>
      <w:proofErr w:type="spellEnd"/>
      <w:r>
        <w:rPr>
          <w:b/>
          <w:bCs/>
          <w:lang w:val="fr-LU"/>
        </w:rPr>
        <w:t xml:space="preserve"> et de </w:t>
      </w:r>
      <w:proofErr w:type="spellStart"/>
      <w:r>
        <w:rPr>
          <w:b/>
          <w:bCs/>
          <w:lang w:val="fr-LU"/>
        </w:rPr>
        <w:t>Munshausen</w:t>
      </w:r>
      <w:proofErr w:type="spellEnd"/>
    </w:p>
    <w:p w:rsidR="00900B74" w:rsidRDefault="00900B74" w:rsidP="003428B6">
      <w:pPr>
        <w:jc w:val="center"/>
        <w:rPr>
          <w:b/>
          <w:lang w:val="fr-LU"/>
        </w:rPr>
      </w:pPr>
    </w:p>
    <w:p w:rsidR="003428B6" w:rsidRPr="003428B6" w:rsidRDefault="003428B6" w:rsidP="003428B6">
      <w:pPr>
        <w:jc w:val="center"/>
        <w:rPr>
          <w:b/>
          <w:lang w:val="fr-LU"/>
        </w:rPr>
      </w:pPr>
    </w:p>
    <w:p w:rsidR="00AD7033" w:rsidRPr="005459C1" w:rsidRDefault="00AD7033" w:rsidP="00AD7033">
      <w:pPr>
        <w:pStyle w:val="Pa8"/>
        <w:spacing w:after="40"/>
        <w:jc w:val="both"/>
        <w:rPr>
          <w:rFonts w:ascii="Times New Roman" w:hAnsi="Times New Roman"/>
          <w:color w:val="000000"/>
        </w:rPr>
      </w:pPr>
      <w:r w:rsidRPr="005459C1">
        <w:rPr>
          <w:rFonts w:ascii="Times New Roman" w:hAnsi="Times New Roman"/>
          <w:color w:val="000000"/>
        </w:rPr>
        <w:t xml:space="preserve">L’ajout à l’article 12 de la loi du 28 mai 2009 portant fusion des communes de Clervaux, de </w:t>
      </w:r>
      <w:proofErr w:type="spellStart"/>
      <w:r w:rsidRPr="005459C1">
        <w:rPr>
          <w:rFonts w:ascii="Times New Roman" w:hAnsi="Times New Roman"/>
          <w:color w:val="000000"/>
        </w:rPr>
        <w:t>Heinerscheid</w:t>
      </w:r>
      <w:proofErr w:type="spellEnd"/>
      <w:r w:rsidRPr="005459C1">
        <w:rPr>
          <w:rFonts w:ascii="Times New Roman" w:hAnsi="Times New Roman"/>
          <w:color w:val="000000"/>
        </w:rPr>
        <w:t xml:space="preserve"> et de </w:t>
      </w:r>
      <w:proofErr w:type="spellStart"/>
      <w:r w:rsidRPr="005459C1">
        <w:rPr>
          <w:rFonts w:ascii="Times New Roman" w:hAnsi="Times New Roman"/>
          <w:color w:val="000000"/>
        </w:rPr>
        <w:t>Munshausen</w:t>
      </w:r>
      <w:proofErr w:type="spellEnd"/>
      <w:r w:rsidRPr="005459C1">
        <w:rPr>
          <w:rFonts w:ascii="Times New Roman" w:hAnsi="Times New Roman"/>
          <w:color w:val="000000"/>
        </w:rPr>
        <w:t xml:space="preserve"> vise à résoudre un problème concernant le calcul de l’impôt sur le revenu et le calcul de l’impôt commercial. L’Administration des contributions directes a attiré l’</w:t>
      </w:r>
      <w:r>
        <w:rPr>
          <w:rFonts w:ascii="Times New Roman" w:hAnsi="Times New Roman"/>
          <w:color w:val="000000"/>
        </w:rPr>
        <w:t>attention</w:t>
      </w:r>
      <w:r w:rsidRPr="005459C1">
        <w:rPr>
          <w:rFonts w:ascii="Times New Roman" w:hAnsi="Times New Roman"/>
          <w:color w:val="000000"/>
        </w:rPr>
        <w:t xml:space="preserve"> sur le fait que le calcul de ces deux impôts est lié à la commune d’habitation </w:t>
      </w:r>
      <w:r>
        <w:rPr>
          <w:rFonts w:ascii="Times New Roman" w:hAnsi="Times New Roman"/>
          <w:color w:val="000000"/>
        </w:rPr>
        <w:t xml:space="preserve">ou de site </w:t>
      </w:r>
      <w:r w:rsidRPr="005459C1">
        <w:rPr>
          <w:rFonts w:ascii="Times New Roman" w:hAnsi="Times New Roman"/>
          <w:color w:val="000000"/>
        </w:rPr>
        <w:t>et ne se prête pas à un changement en cours d’année autre qu’un changement entraîné par le déménagement du contribuable ou la délocalisation de l’entreprise. Il s’avère indispensable de faire coïncider les conséquences fiscales, entraînées par la fusion des communes, avec le début de l’année d’imposition.</w:t>
      </w:r>
    </w:p>
    <w:p w:rsidR="00AD7033" w:rsidRDefault="00AD7033" w:rsidP="00AD7033">
      <w:pPr>
        <w:jc w:val="both"/>
        <w:rPr>
          <w:color w:val="000000"/>
          <w:lang w:val="fr-LU"/>
        </w:rPr>
      </w:pPr>
      <w:r w:rsidRPr="005459C1">
        <w:rPr>
          <w:color w:val="000000"/>
          <w:lang w:val="fr-LU"/>
        </w:rPr>
        <w:t xml:space="preserve">Pour éviter la non-conformité aux lois concernant l’impôt foncier et l’impôt commercial qui </w:t>
      </w:r>
      <w:r>
        <w:rPr>
          <w:color w:val="000000"/>
          <w:lang w:val="fr-LU"/>
        </w:rPr>
        <w:t>prévoient</w:t>
      </w:r>
      <w:r w:rsidRPr="005459C1">
        <w:rPr>
          <w:color w:val="000000"/>
          <w:lang w:val="fr-LU"/>
        </w:rPr>
        <w:t xml:space="preserve"> que les taux d’impôts doivent être uniformes </w:t>
      </w:r>
      <w:r>
        <w:rPr>
          <w:color w:val="000000"/>
          <w:lang w:val="fr-LU"/>
        </w:rPr>
        <w:t xml:space="preserve">pour </w:t>
      </w:r>
      <w:r w:rsidRPr="005459C1">
        <w:rPr>
          <w:color w:val="000000"/>
          <w:lang w:val="fr-LU"/>
        </w:rPr>
        <w:t xml:space="preserve">respectivement tous les immeubles situés dans la commune </w:t>
      </w:r>
      <w:r>
        <w:rPr>
          <w:color w:val="000000"/>
          <w:lang w:val="fr-LU"/>
        </w:rPr>
        <w:t xml:space="preserve">et relevant de la même catégorie </w:t>
      </w:r>
      <w:r w:rsidRPr="005459C1">
        <w:rPr>
          <w:color w:val="000000"/>
          <w:lang w:val="fr-LU"/>
        </w:rPr>
        <w:t xml:space="preserve">ou pour toutes les entreprises y situées, la deuxième phrase du projet de loi prévoit qu’à défaut </w:t>
      </w:r>
      <w:r>
        <w:rPr>
          <w:color w:val="000000"/>
          <w:lang w:val="fr-LU"/>
        </w:rPr>
        <w:t xml:space="preserve">de </w:t>
      </w:r>
      <w:r w:rsidRPr="005459C1">
        <w:rPr>
          <w:color w:val="000000"/>
          <w:lang w:val="fr-LU"/>
        </w:rPr>
        <w:t>taux communaux pour la nouvelle commune, les différents taux les moins élevés arrêtés dans une des communes fusionnées sont applicables à partir de 2012.</w:t>
      </w:r>
    </w:p>
    <w:p w:rsidR="00AD7033" w:rsidRDefault="00AD7033" w:rsidP="009155D5">
      <w:pPr>
        <w:autoSpaceDE w:val="0"/>
        <w:autoSpaceDN w:val="0"/>
        <w:adjustRightInd w:val="0"/>
        <w:jc w:val="both"/>
        <w:rPr>
          <w:lang w:val="fr-LU"/>
        </w:rPr>
      </w:pPr>
    </w:p>
    <w:p w:rsidR="00AD7033" w:rsidRDefault="00AD7033" w:rsidP="009155D5">
      <w:pPr>
        <w:autoSpaceDE w:val="0"/>
        <w:autoSpaceDN w:val="0"/>
        <w:adjustRightInd w:val="0"/>
        <w:jc w:val="both"/>
        <w:rPr>
          <w:lang w:val="fr-LU"/>
        </w:rPr>
      </w:pPr>
    </w:p>
    <w:p w:rsidR="00AD7033" w:rsidRDefault="00AD7033" w:rsidP="009155D5">
      <w:pPr>
        <w:autoSpaceDE w:val="0"/>
        <w:autoSpaceDN w:val="0"/>
        <w:adjustRightInd w:val="0"/>
        <w:jc w:val="both"/>
        <w:rPr>
          <w:lang w:val="fr-LU"/>
        </w:rPr>
      </w:pPr>
    </w:p>
    <w:p w:rsidR="0045088B" w:rsidRDefault="0045088B" w:rsidP="002A2B37">
      <w:pPr>
        <w:jc w:val="both"/>
        <w:rPr>
          <w:lang w:val="fr-LU"/>
        </w:rPr>
      </w:pPr>
    </w:p>
    <w:p w:rsidR="003F0254" w:rsidRDefault="003F0254" w:rsidP="003428B6">
      <w:pPr>
        <w:jc w:val="both"/>
      </w:pPr>
    </w:p>
    <w:p w:rsidR="003F0254" w:rsidRDefault="003F0254" w:rsidP="003428B6">
      <w:pPr>
        <w:jc w:val="both"/>
      </w:pPr>
    </w:p>
    <w:sectPr w:rsidR="003F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6EB02019"/>
    <w:multiLevelType w:val="hybridMultilevel"/>
    <w:tmpl w:val="F53ECF6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77BA7"/>
    <w:rsid w:val="001F5151"/>
    <w:rsid w:val="0024144A"/>
    <w:rsid w:val="002A2B37"/>
    <w:rsid w:val="002F3BFE"/>
    <w:rsid w:val="003357C8"/>
    <w:rsid w:val="003428B6"/>
    <w:rsid w:val="003B61B9"/>
    <w:rsid w:val="003F0254"/>
    <w:rsid w:val="0045088B"/>
    <w:rsid w:val="0053130F"/>
    <w:rsid w:val="00554D00"/>
    <w:rsid w:val="005D0D19"/>
    <w:rsid w:val="005E7D9B"/>
    <w:rsid w:val="00611A2A"/>
    <w:rsid w:val="0066464A"/>
    <w:rsid w:val="00791AA4"/>
    <w:rsid w:val="00836EE2"/>
    <w:rsid w:val="0084679C"/>
    <w:rsid w:val="008933EF"/>
    <w:rsid w:val="008A2878"/>
    <w:rsid w:val="00900B74"/>
    <w:rsid w:val="009155D5"/>
    <w:rsid w:val="00934486"/>
    <w:rsid w:val="00960A59"/>
    <w:rsid w:val="009E37B8"/>
    <w:rsid w:val="00A92465"/>
    <w:rsid w:val="00AB66D2"/>
    <w:rsid w:val="00AD7033"/>
    <w:rsid w:val="00AF23C3"/>
    <w:rsid w:val="00AF4723"/>
    <w:rsid w:val="00B40166"/>
    <w:rsid w:val="00C518D4"/>
    <w:rsid w:val="00CB3A64"/>
    <w:rsid w:val="00CC352F"/>
    <w:rsid w:val="00E651B8"/>
    <w:rsid w:val="00E7620B"/>
    <w:rsid w:val="00F30823"/>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BD8049-B479-4366-AF6D-FD64AFF5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customStyle="1" w:styleId="Pa8">
    <w:name w:val="Pa8"/>
    <w:basedOn w:val="Normal"/>
    <w:next w:val="Normal"/>
    <w:uiPriority w:val="99"/>
    <w:rsid w:val="00AD7033"/>
    <w:pPr>
      <w:autoSpaceDE w:val="0"/>
      <w:autoSpaceDN w:val="0"/>
      <w:adjustRightInd w:val="0"/>
      <w:spacing w:line="201" w:lineRule="atLeast"/>
    </w:pPr>
    <w:rPr>
      <w:rFonts w:ascii="Times" w:eastAsia="Calibri" w:hAnsi="Times"/>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A28FF95-9FAA-43A4-8909-25985ECDD256}"/>
</file>

<file path=customXml/itemProps2.xml><?xml version="1.0" encoding="utf-8"?>
<ds:datastoreItem xmlns:ds="http://schemas.openxmlformats.org/officeDocument/2006/customXml" ds:itemID="{C4CB3A3F-4751-4D6E-AA48-138F8EF6E20E}"/>
</file>

<file path=customXml/itemProps3.xml><?xml version="1.0" encoding="utf-8"?>
<ds:datastoreItem xmlns:ds="http://schemas.openxmlformats.org/officeDocument/2006/customXml" ds:itemID="{BE14E41F-101D-41E5-A994-38A6D34BBC27}"/>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