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94B" w:rsidRDefault="00D2694B" w:rsidP="00D2694B">
      <w:pPr>
        <w:autoSpaceDE w:val="0"/>
        <w:autoSpaceDN w:val="0"/>
        <w:adjustRightInd w:val="0"/>
        <w:spacing w:line="276" w:lineRule="auto"/>
        <w:jc w:val="center"/>
        <w:rPr>
          <w:rFonts w:ascii="Arial" w:hAnsi="Arial" w:cs="Arial"/>
          <w:b/>
          <w:bCs/>
          <w:sz w:val="28"/>
          <w:szCs w:val="28"/>
          <w:lang w:val="fr-LU" w:eastAsia="fr-LU"/>
        </w:rPr>
      </w:pPr>
      <w:bookmarkStart w:id="0" w:name="_GoBack"/>
      <w:bookmarkEnd w:id="0"/>
      <w:r w:rsidRPr="00DD6722">
        <w:rPr>
          <w:rFonts w:ascii="Arial" w:hAnsi="Arial" w:cs="Arial"/>
          <w:b/>
          <w:bCs/>
          <w:sz w:val="28"/>
          <w:szCs w:val="28"/>
          <w:lang w:val="fr-LU" w:eastAsia="fr-LU"/>
        </w:rPr>
        <w:t>Projet de loi</w:t>
      </w:r>
      <w:r>
        <w:rPr>
          <w:rFonts w:ascii="Arial" w:hAnsi="Arial" w:cs="Arial"/>
          <w:b/>
          <w:bCs/>
          <w:sz w:val="28"/>
          <w:szCs w:val="28"/>
          <w:lang w:val="fr-LU" w:eastAsia="fr-LU"/>
        </w:rPr>
        <w:t xml:space="preserve"> 6232</w:t>
      </w:r>
    </w:p>
    <w:p w:rsidR="00D2694B" w:rsidRPr="000B0BEC" w:rsidRDefault="00D2694B" w:rsidP="00D2694B">
      <w:pPr>
        <w:spacing w:line="276" w:lineRule="auto"/>
        <w:jc w:val="both"/>
        <w:rPr>
          <w:rFonts w:ascii="Arial" w:hAnsi="Arial" w:cs="Arial"/>
          <w:sz w:val="22"/>
          <w:szCs w:val="22"/>
        </w:rPr>
      </w:pPr>
    </w:p>
    <w:p w:rsidR="00D2694B" w:rsidRDefault="00D2694B" w:rsidP="00D2694B">
      <w:pPr>
        <w:jc w:val="both"/>
        <w:rPr>
          <w:rFonts w:ascii="Arial" w:hAnsi="Arial" w:cs="Arial"/>
          <w:sz w:val="22"/>
          <w:szCs w:val="22"/>
        </w:rPr>
      </w:pPr>
      <w:r w:rsidRPr="000B0BEC">
        <w:rPr>
          <w:rFonts w:ascii="Arial" w:hAnsi="Arial" w:cs="Arial"/>
          <w:sz w:val="22"/>
          <w:szCs w:val="22"/>
        </w:rPr>
        <w:t>1. portan</w:t>
      </w:r>
      <w:r>
        <w:rPr>
          <w:rFonts w:ascii="Arial" w:hAnsi="Arial" w:cs="Arial"/>
          <w:sz w:val="22"/>
          <w:szCs w:val="22"/>
        </w:rPr>
        <w:t>t création de l'Agence pour le d</w:t>
      </w:r>
      <w:r w:rsidRPr="000B0BEC">
        <w:rPr>
          <w:rFonts w:ascii="Arial" w:hAnsi="Arial" w:cs="Arial"/>
          <w:sz w:val="22"/>
          <w:szCs w:val="22"/>
        </w:rPr>
        <w:t>éveloppement de l'</w:t>
      </w:r>
      <w:r>
        <w:rPr>
          <w:rFonts w:ascii="Arial" w:hAnsi="Arial" w:cs="Arial"/>
          <w:sz w:val="22"/>
          <w:szCs w:val="22"/>
        </w:rPr>
        <w:t>e</w:t>
      </w:r>
      <w:r w:rsidRPr="000B0BEC">
        <w:rPr>
          <w:rFonts w:ascii="Arial" w:hAnsi="Arial" w:cs="Arial"/>
          <w:sz w:val="22"/>
          <w:szCs w:val="22"/>
        </w:rPr>
        <w:t xml:space="preserve">mploi ; </w:t>
      </w:r>
    </w:p>
    <w:p w:rsidR="00D2694B" w:rsidRPr="000B0BEC" w:rsidRDefault="00D2694B" w:rsidP="00D2694B">
      <w:pPr>
        <w:jc w:val="both"/>
        <w:rPr>
          <w:rFonts w:ascii="Arial" w:hAnsi="Arial" w:cs="Arial"/>
          <w:sz w:val="22"/>
          <w:szCs w:val="22"/>
        </w:rPr>
      </w:pPr>
    </w:p>
    <w:p w:rsidR="00D2694B" w:rsidRPr="000B0BEC" w:rsidRDefault="00D2694B" w:rsidP="00D2694B">
      <w:pPr>
        <w:jc w:val="both"/>
        <w:rPr>
          <w:rFonts w:ascii="Arial" w:hAnsi="Arial" w:cs="Arial"/>
          <w:sz w:val="22"/>
          <w:szCs w:val="22"/>
        </w:rPr>
      </w:pPr>
      <w:r w:rsidRPr="000B0BEC">
        <w:rPr>
          <w:rFonts w:ascii="Arial" w:hAnsi="Arial" w:cs="Arial"/>
          <w:sz w:val="22"/>
          <w:szCs w:val="22"/>
        </w:rPr>
        <w:t>2. modifiant</w:t>
      </w:r>
    </w:p>
    <w:p w:rsidR="00D2694B" w:rsidRPr="000B0BEC" w:rsidRDefault="00D2694B" w:rsidP="00D2694B">
      <w:pPr>
        <w:ind w:left="426" w:hanging="142"/>
        <w:jc w:val="both"/>
        <w:rPr>
          <w:rFonts w:ascii="Arial" w:hAnsi="Arial" w:cs="Arial"/>
          <w:sz w:val="22"/>
          <w:szCs w:val="22"/>
        </w:rPr>
      </w:pPr>
      <w:r>
        <w:rPr>
          <w:rFonts w:ascii="Arial" w:hAnsi="Arial" w:cs="Arial"/>
          <w:sz w:val="22"/>
          <w:szCs w:val="22"/>
        </w:rPr>
        <w:t>- le Code du t</w:t>
      </w:r>
      <w:r w:rsidRPr="000B0BEC">
        <w:rPr>
          <w:rFonts w:ascii="Arial" w:hAnsi="Arial" w:cs="Arial"/>
          <w:sz w:val="22"/>
          <w:szCs w:val="22"/>
        </w:rPr>
        <w:t xml:space="preserve">ravail ; </w:t>
      </w:r>
    </w:p>
    <w:p w:rsidR="00D2694B" w:rsidRPr="000B0BEC" w:rsidRDefault="00D2694B" w:rsidP="00D2694B">
      <w:pPr>
        <w:ind w:left="426" w:hanging="142"/>
        <w:jc w:val="both"/>
        <w:rPr>
          <w:rFonts w:ascii="Arial" w:hAnsi="Arial" w:cs="Arial"/>
          <w:sz w:val="22"/>
          <w:szCs w:val="22"/>
        </w:rPr>
      </w:pPr>
      <w:r w:rsidRPr="000B0BEC">
        <w:rPr>
          <w:rFonts w:ascii="Arial" w:hAnsi="Arial" w:cs="Arial"/>
          <w:sz w:val="22"/>
          <w:szCs w:val="22"/>
        </w:rPr>
        <w:t>-</w:t>
      </w:r>
      <w:r>
        <w:rPr>
          <w:rFonts w:ascii="Arial" w:hAnsi="Arial" w:cs="Arial"/>
          <w:sz w:val="22"/>
          <w:szCs w:val="22"/>
        </w:rPr>
        <w:tab/>
      </w:r>
      <w:r w:rsidRPr="000B0BEC">
        <w:rPr>
          <w:rFonts w:ascii="Arial" w:hAnsi="Arial" w:cs="Arial"/>
          <w:sz w:val="22"/>
          <w:szCs w:val="22"/>
        </w:rPr>
        <w:t xml:space="preserve">la loi modifiée du 22 juin 1963 fixant le régime des traitements des fonctionnaires de l'Etat ; </w:t>
      </w:r>
    </w:p>
    <w:p w:rsidR="00D2694B" w:rsidRPr="000B0BEC" w:rsidRDefault="00D2694B" w:rsidP="00D2694B">
      <w:pPr>
        <w:tabs>
          <w:tab w:val="left" w:pos="142"/>
        </w:tabs>
        <w:ind w:left="426" w:hanging="142"/>
        <w:jc w:val="both"/>
        <w:rPr>
          <w:rFonts w:ascii="Arial" w:hAnsi="Arial" w:cs="Arial"/>
          <w:sz w:val="22"/>
          <w:szCs w:val="22"/>
        </w:rPr>
      </w:pPr>
      <w:r w:rsidRPr="000B0BEC">
        <w:rPr>
          <w:rFonts w:ascii="Arial" w:hAnsi="Arial" w:cs="Arial"/>
          <w:sz w:val="22"/>
          <w:szCs w:val="22"/>
        </w:rPr>
        <w:t>-</w:t>
      </w:r>
      <w:r>
        <w:rPr>
          <w:rFonts w:ascii="Arial" w:hAnsi="Arial" w:cs="Arial"/>
          <w:sz w:val="22"/>
          <w:szCs w:val="22"/>
        </w:rPr>
        <w:tab/>
      </w:r>
      <w:r w:rsidRPr="000B0BEC">
        <w:rPr>
          <w:rFonts w:ascii="Arial" w:hAnsi="Arial" w:cs="Arial"/>
          <w:sz w:val="22"/>
          <w:szCs w:val="22"/>
        </w:rPr>
        <w:t>la loi modifiée du 3</w:t>
      </w:r>
      <w:r>
        <w:rPr>
          <w:rFonts w:ascii="Arial" w:hAnsi="Arial" w:cs="Arial"/>
          <w:sz w:val="22"/>
          <w:szCs w:val="22"/>
        </w:rPr>
        <w:t xml:space="preserve">0 juin 1976 portant 1. création </w:t>
      </w:r>
      <w:r w:rsidRPr="000B0BEC">
        <w:rPr>
          <w:rFonts w:ascii="Arial" w:hAnsi="Arial" w:cs="Arial"/>
          <w:sz w:val="22"/>
          <w:szCs w:val="22"/>
        </w:rPr>
        <w:t>d'un fonds po</w:t>
      </w:r>
      <w:r>
        <w:rPr>
          <w:rFonts w:ascii="Arial" w:hAnsi="Arial" w:cs="Arial"/>
          <w:sz w:val="22"/>
          <w:szCs w:val="22"/>
        </w:rPr>
        <w:t xml:space="preserve">ur l'emploi ; 2. réglementation </w:t>
      </w:r>
      <w:r w:rsidRPr="000B0BEC">
        <w:rPr>
          <w:rFonts w:ascii="Arial" w:hAnsi="Arial" w:cs="Arial"/>
          <w:sz w:val="22"/>
          <w:szCs w:val="22"/>
        </w:rPr>
        <w:t>de l'octroi des indemnités de chômage complet ;</w:t>
      </w:r>
    </w:p>
    <w:p w:rsidR="00D2694B" w:rsidRDefault="00D2694B" w:rsidP="00D2694B">
      <w:pPr>
        <w:ind w:left="426" w:hanging="142"/>
        <w:jc w:val="both"/>
        <w:rPr>
          <w:rFonts w:ascii="Arial" w:hAnsi="Arial" w:cs="Arial"/>
          <w:sz w:val="22"/>
          <w:szCs w:val="22"/>
        </w:rPr>
      </w:pPr>
      <w:r w:rsidRPr="000B0BEC">
        <w:rPr>
          <w:rFonts w:ascii="Arial" w:hAnsi="Arial" w:cs="Arial"/>
          <w:sz w:val="22"/>
          <w:szCs w:val="22"/>
        </w:rPr>
        <w:t xml:space="preserve">- </w:t>
      </w:r>
      <w:r>
        <w:rPr>
          <w:rFonts w:ascii="Arial" w:hAnsi="Arial" w:cs="Arial"/>
          <w:sz w:val="22"/>
          <w:szCs w:val="22"/>
        </w:rPr>
        <w:tab/>
      </w:r>
      <w:r w:rsidRPr="000B0BEC">
        <w:rPr>
          <w:rFonts w:ascii="Arial" w:hAnsi="Arial" w:cs="Arial"/>
          <w:sz w:val="22"/>
          <w:szCs w:val="22"/>
        </w:rPr>
        <w:t>la loi modifiée du 29 août 2008 sur la libre circulation des personnes et l</w:t>
      </w:r>
      <w:r>
        <w:rPr>
          <w:rFonts w:ascii="Arial" w:hAnsi="Arial" w:cs="Arial"/>
          <w:sz w:val="22"/>
          <w:szCs w:val="22"/>
        </w:rPr>
        <w:t>'</w:t>
      </w:r>
      <w:r w:rsidRPr="000B0BEC">
        <w:rPr>
          <w:rFonts w:ascii="Arial" w:hAnsi="Arial" w:cs="Arial"/>
          <w:sz w:val="22"/>
          <w:szCs w:val="22"/>
        </w:rPr>
        <w:t>immigration</w:t>
      </w:r>
    </w:p>
    <w:p w:rsidR="00D2694B" w:rsidRPr="000B0BEC" w:rsidRDefault="00D2694B" w:rsidP="00D2694B">
      <w:pPr>
        <w:ind w:left="426" w:hanging="142"/>
        <w:jc w:val="both"/>
        <w:rPr>
          <w:rFonts w:ascii="Arial" w:hAnsi="Arial" w:cs="Arial"/>
          <w:sz w:val="22"/>
          <w:szCs w:val="22"/>
        </w:rPr>
      </w:pPr>
    </w:p>
    <w:p w:rsidR="00D2694B" w:rsidRPr="000B0BEC" w:rsidRDefault="00D2694B" w:rsidP="00D2694B">
      <w:pPr>
        <w:jc w:val="both"/>
        <w:rPr>
          <w:rFonts w:ascii="Arial" w:hAnsi="Arial" w:cs="Arial"/>
          <w:sz w:val="22"/>
          <w:szCs w:val="22"/>
        </w:rPr>
      </w:pPr>
      <w:r w:rsidRPr="000B0BEC">
        <w:rPr>
          <w:rFonts w:ascii="Arial" w:hAnsi="Arial" w:cs="Arial"/>
          <w:sz w:val="22"/>
          <w:szCs w:val="22"/>
        </w:rPr>
        <w:t>3. abrogeant la loi modifiée du 21 février 1976 concernant l'organisation et le fonctionnement de l'Administration de l'emploi et portant création d'une Commission nationale de l'</w:t>
      </w:r>
      <w:r>
        <w:rPr>
          <w:rFonts w:ascii="Arial" w:hAnsi="Arial" w:cs="Arial"/>
          <w:sz w:val="22"/>
          <w:szCs w:val="22"/>
        </w:rPr>
        <w:t>e</w:t>
      </w:r>
      <w:r w:rsidRPr="000B0BEC">
        <w:rPr>
          <w:rFonts w:ascii="Arial" w:hAnsi="Arial" w:cs="Arial"/>
          <w:sz w:val="22"/>
          <w:szCs w:val="22"/>
        </w:rPr>
        <w:t>mploi</w:t>
      </w:r>
    </w:p>
    <w:p w:rsidR="00D2694B" w:rsidRDefault="00D2694B" w:rsidP="00D2694B">
      <w:pPr>
        <w:jc w:val="center"/>
        <w:rPr>
          <w:rFonts w:ascii="Arial" w:hAnsi="Arial" w:cs="Arial"/>
          <w:b/>
          <w:bCs/>
          <w:sz w:val="24"/>
          <w:u w:val="single"/>
        </w:rPr>
      </w:pPr>
    </w:p>
    <w:p w:rsidR="00BB3123" w:rsidRDefault="00D2694B" w:rsidP="00D2694B">
      <w:pPr>
        <w:jc w:val="both"/>
        <w:rPr>
          <w:rFonts w:ascii="Arial" w:hAnsi="Arial" w:cs="Arial"/>
          <w:sz w:val="22"/>
          <w:szCs w:val="22"/>
        </w:rPr>
      </w:pPr>
      <w:r w:rsidRPr="00D2694B">
        <w:rPr>
          <w:rFonts w:ascii="Arial" w:hAnsi="Arial" w:cs="Arial"/>
          <w:sz w:val="22"/>
          <w:szCs w:val="22"/>
        </w:rPr>
        <w:t xml:space="preserve">Le projet </w:t>
      </w:r>
      <w:r>
        <w:rPr>
          <w:rFonts w:ascii="Arial" w:hAnsi="Arial" w:cs="Arial"/>
          <w:sz w:val="22"/>
          <w:szCs w:val="22"/>
        </w:rPr>
        <w:t>prévoit la</w:t>
      </w:r>
      <w:r w:rsidRPr="00D2694B">
        <w:rPr>
          <w:rFonts w:ascii="Arial" w:hAnsi="Arial" w:cs="Arial"/>
          <w:sz w:val="22"/>
          <w:szCs w:val="22"/>
        </w:rPr>
        <w:t xml:space="preserve"> réforme </w:t>
      </w:r>
      <w:r>
        <w:rPr>
          <w:rFonts w:ascii="Arial" w:hAnsi="Arial" w:cs="Arial"/>
          <w:sz w:val="22"/>
          <w:szCs w:val="22"/>
        </w:rPr>
        <w:t>du</w:t>
      </w:r>
      <w:r w:rsidRPr="00D2694B">
        <w:rPr>
          <w:rFonts w:ascii="Arial" w:hAnsi="Arial" w:cs="Arial"/>
          <w:sz w:val="22"/>
          <w:szCs w:val="22"/>
        </w:rPr>
        <w:t xml:space="preserve"> dispositif organique de l'Administration de l'emploi (ADEM) en transformant celle-ci en Agence pour le développement de l'emploi. Au terme d'un certain nombre d'audits, le projet prévoit une adéquation des moyens et des structures de l'administration aux défis auxquels elle doit faire face et un réajustement de ses procédures.</w:t>
      </w:r>
    </w:p>
    <w:p w:rsidR="00D2694B" w:rsidRDefault="00D2694B" w:rsidP="00D2694B">
      <w:pPr>
        <w:jc w:val="both"/>
        <w:rPr>
          <w:rFonts w:ascii="Arial" w:hAnsi="Arial" w:cs="Arial"/>
          <w:sz w:val="22"/>
          <w:szCs w:val="22"/>
        </w:rPr>
      </w:pPr>
    </w:p>
    <w:p w:rsidR="00D2694B" w:rsidRDefault="00D2694B" w:rsidP="00D2694B">
      <w:pPr>
        <w:jc w:val="both"/>
        <w:rPr>
          <w:rFonts w:ascii="Arial" w:hAnsi="Arial" w:cs="Arial"/>
          <w:sz w:val="22"/>
          <w:szCs w:val="22"/>
        </w:rPr>
      </w:pPr>
      <w:r>
        <w:rPr>
          <w:rFonts w:ascii="Arial" w:hAnsi="Arial" w:cs="Arial"/>
          <w:sz w:val="22"/>
          <w:szCs w:val="22"/>
        </w:rPr>
        <w:t>Les éléments essentiels de la réforme peuvent être résumées comme suit:</w:t>
      </w:r>
    </w:p>
    <w:p w:rsidR="00D2694B" w:rsidRPr="00D2694B" w:rsidRDefault="00D2694B" w:rsidP="00D2694B">
      <w:pPr>
        <w:pStyle w:val="NormalWeb"/>
        <w:jc w:val="both"/>
        <w:rPr>
          <w:rFonts w:ascii="Arial" w:hAnsi="Arial" w:cs="Arial"/>
          <w:sz w:val="22"/>
          <w:szCs w:val="22"/>
        </w:rPr>
      </w:pPr>
      <w:r w:rsidRPr="00D2694B">
        <w:rPr>
          <w:rFonts w:ascii="Arial" w:hAnsi="Arial" w:cs="Arial"/>
          <w:sz w:val="22"/>
          <w:szCs w:val="22"/>
        </w:rPr>
        <w:t xml:space="preserve">• Développement d'une nouvelle philosophie: organisation de l'Agence en fonction des besoins des usagers (demandeurs d'emplois et employeurs) et adoption des méthodes les plus efficaces pour répondre aux besoins de ces derniers; </w:t>
      </w:r>
    </w:p>
    <w:p w:rsidR="00D2694B" w:rsidRDefault="00D2694B" w:rsidP="00D2694B">
      <w:pPr>
        <w:pStyle w:val="NormalWeb"/>
        <w:jc w:val="both"/>
        <w:rPr>
          <w:rFonts w:ascii="Arial" w:hAnsi="Arial" w:cs="Arial"/>
          <w:sz w:val="22"/>
          <w:szCs w:val="22"/>
        </w:rPr>
      </w:pPr>
      <w:r w:rsidRPr="00D2694B">
        <w:rPr>
          <w:rFonts w:ascii="Arial" w:hAnsi="Arial" w:cs="Arial"/>
          <w:sz w:val="22"/>
          <w:szCs w:val="22"/>
        </w:rPr>
        <w:t xml:space="preserve">• Redéfinition de la mission du service public de l'emploi; </w:t>
      </w:r>
    </w:p>
    <w:p w:rsidR="00D86855" w:rsidRDefault="00D86855" w:rsidP="00D2694B">
      <w:pPr>
        <w:pStyle w:val="NormalWeb"/>
        <w:jc w:val="both"/>
        <w:rPr>
          <w:rFonts w:ascii="Arial" w:hAnsi="Arial" w:cs="Arial"/>
          <w:sz w:val="22"/>
          <w:szCs w:val="22"/>
        </w:rPr>
      </w:pPr>
      <w:r>
        <w:rPr>
          <w:rFonts w:ascii="Arial" w:hAnsi="Arial" w:cs="Arial"/>
          <w:sz w:val="22"/>
          <w:szCs w:val="22"/>
        </w:rPr>
        <w:t>Ainsi selon le texte légal, la nouvelle ADEM aura pour attributions:</w:t>
      </w:r>
    </w:p>
    <w:p w:rsidR="00D86855" w:rsidRPr="00AB7206" w:rsidRDefault="00D86855" w:rsidP="00D86855">
      <w:pPr>
        <w:tabs>
          <w:tab w:val="left" w:pos="284"/>
        </w:tabs>
        <w:ind w:left="284" w:hanging="284"/>
        <w:jc w:val="both"/>
        <w:rPr>
          <w:rFonts w:ascii="Arial" w:hAnsi="Arial" w:cs="Arial"/>
          <w:sz w:val="22"/>
          <w:szCs w:val="22"/>
        </w:rPr>
      </w:pPr>
      <w:r w:rsidRPr="00AB7206">
        <w:rPr>
          <w:rFonts w:ascii="Arial" w:hAnsi="Arial" w:cs="Arial"/>
          <w:sz w:val="22"/>
          <w:szCs w:val="22"/>
        </w:rPr>
        <w:t>1)</w:t>
      </w:r>
      <w:r w:rsidRPr="00AB7206">
        <w:rPr>
          <w:rFonts w:ascii="Arial" w:hAnsi="Arial" w:cs="Arial"/>
          <w:sz w:val="22"/>
          <w:szCs w:val="22"/>
        </w:rPr>
        <w:tab/>
        <w:t>d’accompagner, de conseiller, d’orienter et d’aider les personnes à la recherche d’un emploi;</w:t>
      </w:r>
    </w:p>
    <w:p w:rsidR="00D86855" w:rsidRPr="00563235" w:rsidRDefault="00D86855" w:rsidP="00D86855">
      <w:pPr>
        <w:tabs>
          <w:tab w:val="left" w:pos="284"/>
        </w:tabs>
        <w:ind w:left="284" w:hanging="284"/>
        <w:jc w:val="both"/>
        <w:rPr>
          <w:rFonts w:ascii="Arial" w:hAnsi="Arial" w:cs="Arial"/>
          <w:sz w:val="22"/>
          <w:szCs w:val="22"/>
        </w:rPr>
      </w:pPr>
      <w:r w:rsidRPr="00563235">
        <w:rPr>
          <w:rFonts w:ascii="Arial" w:hAnsi="Arial" w:cs="Arial"/>
          <w:sz w:val="22"/>
          <w:szCs w:val="22"/>
        </w:rPr>
        <w:t>2)</w:t>
      </w:r>
      <w:r w:rsidRPr="00563235">
        <w:rPr>
          <w:rFonts w:ascii="Arial" w:hAnsi="Arial" w:cs="Arial"/>
          <w:sz w:val="22"/>
          <w:szCs w:val="22"/>
        </w:rPr>
        <w:tab/>
        <w:t>de contribuer à la sécurisation des parcours professionnels des salariés;</w:t>
      </w:r>
    </w:p>
    <w:p w:rsidR="00D86855" w:rsidRPr="00AB7206" w:rsidRDefault="00D86855" w:rsidP="00D86855">
      <w:pPr>
        <w:tabs>
          <w:tab w:val="left" w:pos="284"/>
        </w:tabs>
        <w:ind w:left="284" w:hanging="284"/>
        <w:jc w:val="both"/>
        <w:rPr>
          <w:rFonts w:ascii="Arial" w:hAnsi="Arial" w:cs="Arial"/>
          <w:sz w:val="22"/>
          <w:szCs w:val="22"/>
        </w:rPr>
      </w:pPr>
      <w:r w:rsidRPr="00AB7206">
        <w:rPr>
          <w:rFonts w:ascii="Arial" w:hAnsi="Arial" w:cs="Arial"/>
          <w:sz w:val="22"/>
          <w:szCs w:val="22"/>
        </w:rPr>
        <w:t>3)</w:t>
      </w:r>
      <w:r w:rsidRPr="00AB7206">
        <w:rPr>
          <w:rFonts w:ascii="Arial" w:hAnsi="Arial" w:cs="Arial"/>
          <w:sz w:val="22"/>
          <w:szCs w:val="22"/>
        </w:rPr>
        <w:tab/>
        <w:t>de coordonner et d’organiser la formation des demandeurs d’emploi en vue d’augmenter leurs compétences professionnelles en collaboration avec les instances qui ont la formation professionnelle dans leurs attributions;</w:t>
      </w:r>
    </w:p>
    <w:p w:rsidR="00D86855" w:rsidRPr="00563235" w:rsidRDefault="00D86855" w:rsidP="00D86855">
      <w:pPr>
        <w:tabs>
          <w:tab w:val="left" w:pos="284"/>
        </w:tabs>
        <w:ind w:left="284" w:hanging="284"/>
        <w:jc w:val="both"/>
        <w:rPr>
          <w:rFonts w:ascii="Arial" w:hAnsi="Arial" w:cs="Arial"/>
          <w:sz w:val="22"/>
          <w:szCs w:val="22"/>
        </w:rPr>
      </w:pPr>
      <w:r w:rsidRPr="00563235">
        <w:rPr>
          <w:rFonts w:ascii="Arial" w:hAnsi="Arial" w:cs="Arial"/>
          <w:sz w:val="22"/>
          <w:szCs w:val="22"/>
        </w:rPr>
        <w:t>4)</w:t>
      </w:r>
      <w:r w:rsidRPr="00563235">
        <w:rPr>
          <w:rFonts w:ascii="Arial" w:hAnsi="Arial" w:cs="Arial"/>
          <w:sz w:val="22"/>
          <w:szCs w:val="22"/>
        </w:rPr>
        <w:tab/>
        <w:t>de prospecter le marché de l’emploi, de collecter les offres d’emploi, d’aider et de conseiller les employeurs dans leur recrutement;</w:t>
      </w:r>
    </w:p>
    <w:p w:rsidR="00D86855" w:rsidRPr="00563235" w:rsidRDefault="00D86855" w:rsidP="00D86855">
      <w:pPr>
        <w:tabs>
          <w:tab w:val="left" w:pos="284"/>
        </w:tabs>
        <w:ind w:left="284" w:hanging="284"/>
        <w:jc w:val="both"/>
        <w:rPr>
          <w:rFonts w:ascii="Arial" w:hAnsi="Arial" w:cs="Arial"/>
          <w:sz w:val="22"/>
          <w:szCs w:val="22"/>
        </w:rPr>
      </w:pPr>
      <w:r w:rsidRPr="00563235">
        <w:rPr>
          <w:rFonts w:ascii="Arial" w:hAnsi="Arial" w:cs="Arial"/>
          <w:sz w:val="22"/>
          <w:szCs w:val="22"/>
        </w:rPr>
        <w:t>5)</w:t>
      </w:r>
      <w:r w:rsidRPr="00563235">
        <w:rPr>
          <w:rFonts w:ascii="Arial" w:hAnsi="Arial" w:cs="Arial"/>
          <w:sz w:val="22"/>
          <w:szCs w:val="22"/>
        </w:rPr>
        <w:tab/>
        <w:t>d’assurer la mise en relation des offres et des demandes d’emploi;</w:t>
      </w:r>
    </w:p>
    <w:p w:rsidR="00D86855" w:rsidRPr="00563235" w:rsidRDefault="00D86855" w:rsidP="00D86855">
      <w:pPr>
        <w:tabs>
          <w:tab w:val="left" w:pos="284"/>
        </w:tabs>
        <w:ind w:left="284" w:hanging="284"/>
        <w:jc w:val="both"/>
        <w:rPr>
          <w:rFonts w:ascii="Arial" w:hAnsi="Arial" w:cs="Arial"/>
          <w:sz w:val="22"/>
          <w:szCs w:val="22"/>
        </w:rPr>
      </w:pPr>
      <w:r w:rsidRPr="00563235">
        <w:rPr>
          <w:rFonts w:ascii="Arial" w:hAnsi="Arial" w:cs="Arial"/>
          <w:sz w:val="22"/>
          <w:szCs w:val="22"/>
        </w:rPr>
        <w:t>6)</w:t>
      </w:r>
      <w:r w:rsidRPr="00563235">
        <w:rPr>
          <w:rFonts w:ascii="Arial" w:hAnsi="Arial" w:cs="Arial"/>
          <w:sz w:val="22"/>
          <w:szCs w:val="22"/>
        </w:rPr>
        <w:tab/>
        <w:t>d’assurer l’application de la législation concernant la prévention du chômage, la résorption du chômage, l’octroi des prestations de chômage et les aides en faveur de l’emploi;</w:t>
      </w:r>
    </w:p>
    <w:p w:rsidR="00D86855" w:rsidRPr="00AB7206" w:rsidRDefault="00D86855" w:rsidP="00D86855">
      <w:pPr>
        <w:tabs>
          <w:tab w:val="left" w:pos="284"/>
        </w:tabs>
        <w:ind w:left="284" w:hanging="284"/>
        <w:jc w:val="both"/>
        <w:rPr>
          <w:rFonts w:ascii="Arial" w:hAnsi="Arial" w:cs="Arial"/>
          <w:sz w:val="22"/>
          <w:szCs w:val="22"/>
        </w:rPr>
      </w:pPr>
      <w:r w:rsidRPr="00AB7206">
        <w:rPr>
          <w:rFonts w:ascii="Arial" w:hAnsi="Arial" w:cs="Arial"/>
          <w:sz w:val="22"/>
          <w:szCs w:val="22"/>
        </w:rPr>
        <w:t>7)</w:t>
      </w:r>
      <w:r w:rsidRPr="00AB7206">
        <w:rPr>
          <w:rFonts w:ascii="Arial" w:hAnsi="Arial" w:cs="Arial"/>
          <w:sz w:val="22"/>
          <w:szCs w:val="22"/>
        </w:rPr>
        <w:tab/>
        <w:t xml:space="preserve">d’intervenir en matière de reconversion et de réemploi de la main-d’œuvre; </w:t>
      </w:r>
    </w:p>
    <w:p w:rsidR="00D86855" w:rsidRPr="006B631B" w:rsidRDefault="00D86855" w:rsidP="00D86855">
      <w:pPr>
        <w:tabs>
          <w:tab w:val="left" w:pos="284"/>
        </w:tabs>
        <w:ind w:left="284" w:hanging="284"/>
        <w:jc w:val="both"/>
        <w:rPr>
          <w:rFonts w:ascii="Arial" w:hAnsi="Arial" w:cs="Arial"/>
          <w:sz w:val="22"/>
          <w:szCs w:val="22"/>
        </w:rPr>
      </w:pPr>
      <w:r w:rsidRPr="006B631B">
        <w:rPr>
          <w:rFonts w:ascii="Arial" w:hAnsi="Arial" w:cs="Arial"/>
          <w:sz w:val="22"/>
          <w:szCs w:val="22"/>
        </w:rPr>
        <w:t>8)</w:t>
      </w:r>
      <w:r w:rsidRPr="006B631B">
        <w:rPr>
          <w:rFonts w:ascii="Arial" w:hAnsi="Arial" w:cs="Arial"/>
          <w:sz w:val="22"/>
          <w:szCs w:val="22"/>
        </w:rPr>
        <w:tab/>
        <w:t>de contribuer à la mise en œuvre de la législation sur le rétablissement du plein emploi;</w:t>
      </w:r>
    </w:p>
    <w:p w:rsidR="00D86855" w:rsidRPr="006B631B" w:rsidRDefault="00D86855" w:rsidP="00D86855">
      <w:pPr>
        <w:tabs>
          <w:tab w:val="left" w:pos="284"/>
        </w:tabs>
        <w:ind w:left="284" w:hanging="284"/>
        <w:jc w:val="both"/>
        <w:rPr>
          <w:rFonts w:ascii="Arial" w:hAnsi="Arial" w:cs="Arial"/>
          <w:sz w:val="22"/>
          <w:szCs w:val="22"/>
        </w:rPr>
      </w:pPr>
      <w:r w:rsidRPr="006B631B">
        <w:rPr>
          <w:rFonts w:ascii="Arial" w:hAnsi="Arial" w:cs="Arial"/>
          <w:sz w:val="22"/>
          <w:szCs w:val="22"/>
        </w:rPr>
        <w:t>9)</w:t>
      </w:r>
      <w:r w:rsidRPr="006B631B">
        <w:rPr>
          <w:rFonts w:ascii="Arial" w:hAnsi="Arial" w:cs="Arial"/>
          <w:sz w:val="22"/>
          <w:szCs w:val="22"/>
        </w:rPr>
        <w:tab/>
        <w:t>d’organiser le placement en apprentissage des jeunes et des adultes;</w:t>
      </w:r>
    </w:p>
    <w:p w:rsidR="00D86855" w:rsidRPr="006B631B" w:rsidRDefault="00D86855" w:rsidP="00D86855">
      <w:pPr>
        <w:tabs>
          <w:tab w:val="left" w:pos="284"/>
        </w:tabs>
        <w:ind w:left="284" w:hanging="426"/>
        <w:jc w:val="both"/>
        <w:rPr>
          <w:rFonts w:ascii="Arial" w:hAnsi="Arial" w:cs="Arial"/>
          <w:sz w:val="22"/>
          <w:szCs w:val="22"/>
        </w:rPr>
      </w:pPr>
      <w:r w:rsidRPr="006B631B">
        <w:rPr>
          <w:rFonts w:ascii="Arial" w:hAnsi="Arial" w:cs="Arial"/>
          <w:sz w:val="22"/>
          <w:szCs w:val="22"/>
        </w:rPr>
        <w:t>10) d’assurer l’orientation professionnelle en vue de l’intégration ou de la réintégration des jeunes et des adultes dans la vie professionnelle;</w:t>
      </w:r>
    </w:p>
    <w:p w:rsidR="00D86855" w:rsidRPr="006B631B" w:rsidRDefault="00D86855" w:rsidP="00D86855">
      <w:pPr>
        <w:tabs>
          <w:tab w:val="left" w:pos="284"/>
        </w:tabs>
        <w:ind w:left="284" w:hanging="426"/>
        <w:jc w:val="both"/>
        <w:rPr>
          <w:rFonts w:ascii="Arial" w:hAnsi="Arial" w:cs="Arial"/>
          <w:sz w:val="22"/>
          <w:szCs w:val="22"/>
        </w:rPr>
      </w:pPr>
      <w:r w:rsidRPr="006B631B">
        <w:rPr>
          <w:rFonts w:ascii="Arial" w:hAnsi="Arial" w:cs="Arial"/>
          <w:sz w:val="22"/>
          <w:szCs w:val="22"/>
        </w:rPr>
        <w:t>11) de contribuer au développement et à la gestion des mesures en faveur de l’emploi des jeunes;</w:t>
      </w:r>
    </w:p>
    <w:p w:rsidR="00D86855" w:rsidRPr="006B631B" w:rsidRDefault="00D86855" w:rsidP="00D86855">
      <w:pPr>
        <w:tabs>
          <w:tab w:val="left" w:pos="284"/>
        </w:tabs>
        <w:ind w:left="284" w:hanging="426"/>
        <w:jc w:val="both"/>
        <w:rPr>
          <w:rFonts w:ascii="Arial" w:hAnsi="Arial" w:cs="Arial"/>
          <w:sz w:val="22"/>
          <w:szCs w:val="22"/>
        </w:rPr>
      </w:pPr>
      <w:r w:rsidRPr="006B631B">
        <w:rPr>
          <w:rFonts w:ascii="Arial" w:hAnsi="Arial" w:cs="Arial"/>
          <w:sz w:val="22"/>
          <w:szCs w:val="22"/>
        </w:rPr>
        <w:t>12)</w:t>
      </w:r>
      <w:r>
        <w:rPr>
          <w:rFonts w:ascii="Arial" w:hAnsi="Arial" w:cs="Arial"/>
          <w:sz w:val="22"/>
          <w:szCs w:val="22"/>
        </w:rPr>
        <w:tab/>
      </w:r>
      <w:r w:rsidRPr="006B631B">
        <w:rPr>
          <w:rFonts w:ascii="Arial" w:hAnsi="Arial" w:cs="Arial"/>
          <w:sz w:val="22"/>
          <w:szCs w:val="22"/>
        </w:rPr>
        <w:t>de promouvoir l’emploi féminin, notamment en ce qui concerne l’accès à l’emploi;</w:t>
      </w:r>
    </w:p>
    <w:p w:rsidR="00D86855" w:rsidRPr="006B631B" w:rsidRDefault="00D86855" w:rsidP="00D86855">
      <w:pPr>
        <w:tabs>
          <w:tab w:val="left" w:pos="284"/>
        </w:tabs>
        <w:ind w:left="284" w:hanging="426"/>
        <w:jc w:val="both"/>
        <w:rPr>
          <w:rFonts w:ascii="Arial" w:hAnsi="Arial" w:cs="Arial"/>
          <w:sz w:val="22"/>
          <w:szCs w:val="22"/>
        </w:rPr>
      </w:pPr>
      <w:r w:rsidRPr="006B631B">
        <w:rPr>
          <w:rFonts w:ascii="Arial" w:hAnsi="Arial" w:cs="Arial"/>
          <w:sz w:val="22"/>
          <w:szCs w:val="22"/>
        </w:rPr>
        <w:t>13)</w:t>
      </w:r>
      <w:r>
        <w:rPr>
          <w:rFonts w:ascii="Arial" w:hAnsi="Arial" w:cs="Arial"/>
          <w:sz w:val="22"/>
          <w:szCs w:val="22"/>
        </w:rPr>
        <w:tab/>
      </w:r>
      <w:r w:rsidRPr="006B631B">
        <w:rPr>
          <w:rFonts w:ascii="Arial" w:hAnsi="Arial" w:cs="Arial"/>
          <w:sz w:val="22"/>
          <w:szCs w:val="22"/>
        </w:rPr>
        <w:t xml:space="preserve">d’assurer l’orientation, la formation, la rééducation, l’intégration et la réintégration professionnelles ainsi que le suivi des salariés handicapés et des salariés à capacité de travail réduite; </w:t>
      </w:r>
    </w:p>
    <w:p w:rsidR="00D86855" w:rsidRPr="006B631B" w:rsidRDefault="00D86855" w:rsidP="00D86855">
      <w:pPr>
        <w:tabs>
          <w:tab w:val="left" w:pos="284"/>
        </w:tabs>
        <w:ind w:left="284" w:hanging="426"/>
        <w:jc w:val="both"/>
        <w:rPr>
          <w:rFonts w:ascii="Arial" w:hAnsi="Arial" w:cs="Arial"/>
          <w:sz w:val="22"/>
          <w:szCs w:val="22"/>
        </w:rPr>
      </w:pPr>
      <w:r w:rsidRPr="006B631B">
        <w:rPr>
          <w:rFonts w:ascii="Arial" w:hAnsi="Arial" w:cs="Arial"/>
          <w:sz w:val="22"/>
          <w:szCs w:val="22"/>
        </w:rPr>
        <w:t xml:space="preserve">14) de surveiller et d’analyser la situation et l’évolution du marché de l’emploi; </w:t>
      </w:r>
    </w:p>
    <w:p w:rsidR="00D86855" w:rsidRDefault="00D86855" w:rsidP="00D86855">
      <w:pPr>
        <w:tabs>
          <w:tab w:val="left" w:pos="284"/>
        </w:tabs>
        <w:ind w:left="284" w:hanging="426"/>
        <w:jc w:val="both"/>
        <w:rPr>
          <w:rFonts w:ascii="Arial" w:hAnsi="Arial" w:cs="Arial"/>
          <w:sz w:val="22"/>
          <w:szCs w:val="22"/>
        </w:rPr>
      </w:pPr>
      <w:r w:rsidRPr="006B631B">
        <w:rPr>
          <w:rFonts w:ascii="Arial" w:hAnsi="Arial" w:cs="Arial"/>
          <w:sz w:val="22"/>
          <w:szCs w:val="22"/>
        </w:rPr>
        <w:t>15)</w:t>
      </w:r>
      <w:r>
        <w:rPr>
          <w:rFonts w:ascii="Arial" w:hAnsi="Arial" w:cs="Arial"/>
          <w:sz w:val="22"/>
          <w:szCs w:val="22"/>
        </w:rPr>
        <w:tab/>
      </w:r>
      <w:r w:rsidRPr="006B631B">
        <w:rPr>
          <w:rFonts w:ascii="Arial" w:hAnsi="Arial" w:cs="Arial"/>
          <w:sz w:val="22"/>
          <w:szCs w:val="22"/>
        </w:rPr>
        <w:t>d’assurer les relations techniques avec les services similaires étrangers et internationaux</w:t>
      </w:r>
      <w:r>
        <w:rPr>
          <w:rFonts w:ascii="Arial" w:hAnsi="Arial" w:cs="Arial"/>
          <w:sz w:val="22"/>
          <w:szCs w:val="22"/>
        </w:rPr>
        <w:t>;</w:t>
      </w:r>
    </w:p>
    <w:p w:rsidR="00D86855" w:rsidRPr="00D2694B" w:rsidRDefault="00D86855" w:rsidP="00D2694B">
      <w:pPr>
        <w:pStyle w:val="NormalWeb"/>
        <w:jc w:val="both"/>
        <w:rPr>
          <w:rFonts w:ascii="Arial" w:hAnsi="Arial" w:cs="Arial"/>
          <w:sz w:val="22"/>
          <w:szCs w:val="22"/>
        </w:rPr>
      </w:pPr>
      <w:r>
        <w:rPr>
          <w:rFonts w:ascii="Arial" w:hAnsi="Arial" w:cs="Arial"/>
          <w:sz w:val="22"/>
          <w:szCs w:val="22"/>
        </w:rPr>
        <w:lastRenderedPageBreak/>
        <w:t>16) de réaliser toute autre mission dont elle pourra être chargée par le ministre ayant l'Emploi dans ses attributions.</w:t>
      </w:r>
    </w:p>
    <w:p w:rsidR="00D2694B" w:rsidRPr="00D2694B" w:rsidRDefault="00D2694B" w:rsidP="00D2694B">
      <w:pPr>
        <w:pStyle w:val="NormalWeb"/>
        <w:jc w:val="both"/>
        <w:rPr>
          <w:rFonts w:ascii="Arial" w:hAnsi="Arial" w:cs="Arial"/>
          <w:sz w:val="22"/>
          <w:szCs w:val="22"/>
        </w:rPr>
      </w:pPr>
      <w:r w:rsidRPr="00D2694B">
        <w:rPr>
          <w:rFonts w:ascii="Arial" w:hAnsi="Arial" w:cs="Arial"/>
          <w:sz w:val="22"/>
          <w:szCs w:val="22"/>
        </w:rPr>
        <w:t xml:space="preserve">• Augmentation des effectifs par un meilleur recrutement de qualité des conseillers professionnels et organisation dans leur chef de formations initiales et continues proches des réalités du terrain; </w:t>
      </w:r>
    </w:p>
    <w:p w:rsidR="00D2694B" w:rsidRPr="00D2694B" w:rsidRDefault="00D2694B" w:rsidP="00D2694B">
      <w:pPr>
        <w:pStyle w:val="NormalWeb"/>
        <w:jc w:val="both"/>
        <w:rPr>
          <w:rFonts w:ascii="Arial" w:hAnsi="Arial" w:cs="Arial"/>
          <w:sz w:val="22"/>
          <w:szCs w:val="22"/>
        </w:rPr>
      </w:pPr>
      <w:r w:rsidRPr="00D2694B">
        <w:rPr>
          <w:rFonts w:ascii="Arial" w:hAnsi="Arial" w:cs="Arial"/>
          <w:sz w:val="22"/>
          <w:szCs w:val="22"/>
        </w:rPr>
        <w:t xml:space="preserve">• Extension du réseau d'agences régionales, en tant que service de proximité; </w:t>
      </w:r>
    </w:p>
    <w:p w:rsidR="00D2694B" w:rsidRPr="00D2694B" w:rsidRDefault="00D2694B" w:rsidP="00D2694B">
      <w:pPr>
        <w:pStyle w:val="NormalWeb"/>
        <w:jc w:val="both"/>
        <w:rPr>
          <w:rFonts w:ascii="Arial" w:hAnsi="Arial" w:cs="Arial"/>
          <w:sz w:val="22"/>
          <w:szCs w:val="22"/>
        </w:rPr>
      </w:pPr>
      <w:r w:rsidRPr="00D2694B">
        <w:rPr>
          <w:rFonts w:ascii="Arial" w:hAnsi="Arial" w:cs="Arial"/>
          <w:sz w:val="22"/>
          <w:szCs w:val="22"/>
        </w:rPr>
        <w:t xml:space="preserve">• Création d'une plateforme informatique commune, d'un intranet performant ainsi que d'un répertoire opérationnel des professions, métiers et emplois; </w:t>
      </w:r>
    </w:p>
    <w:p w:rsidR="00D86855" w:rsidRPr="00285069" w:rsidRDefault="00D2694B" w:rsidP="00D86855">
      <w:pPr>
        <w:jc w:val="both"/>
        <w:rPr>
          <w:rFonts w:ascii="Arial" w:hAnsi="Arial" w:cs="Arial"/>
          <w:sz w:val="22"/>
          <w:szCs w:val="22"/>
        </w:rPr>
      </w:pPr>
      <w:r w:rsidRPr="00D2694B">
        <w:rPr>
          <w:rFonts w:ascii="Arial" w:hAnsi="Arial" w:cs="Arial"/>
          <w:sz w:val="22"/>
          <w:szCs w:val="22"/>
        </w:rPr>
        <w:t>• Procédure de suivi individualisé plus efficace des demandeurs d'emploi</w:t>
      </w:r>
      <w:r w:rsidR="007A3AA1">
        <w:rPr>
          <w:rFonts w:ascii="Arial" w:hAnsi="Arial" w:cs="Arial"/>
          <w:sz w:val="22"/>
          <w:szCs w:val="22"/>
        </w:rPr>
        <w:t>;</w:t>
      </w:r>
      <w:r w:rsidR="00D86855">
        <w:rPr>
          <w:rFonts w:ascii="Arial" w:hAnsi="Arial" w:cs="Arial"/>
          <w:sz w:val="22"/>
          <w:szCs w:val="22"/>
        </w:rPr>
        <w:t xml:space="preserve"> </w:t>
      </w:r>
    </w:p>
    <w:p w:rsidR="00D2694B" w:rsidRPr="00D2694B" w:rsidRDefault="00D86855" w:rsidP="00D2694B">
      <w:pPr>
        <w:pStyle w:val="NormalWeb"/>
        <w:jc w:val="both"/>
        <w:rPr>
          <w:rFonts w:ascii="Arial" w:hAnsi="Arial" w:cs="Arial"/>
          <w:sz w:val="22"/>
          <w:szCs w:val="22"/>
        </w:rPr>
      </w:pPr>
      <w:r>
        <w:rPr>
          <w:rFonts w:ascii="Arial" w:hAnsi="Arial" w:cs="Arial"/>
          <w:sz w:val="22"/>
          <w:szCs w:val="22"/>
        </w:rPr>
        <w:t xml:space="preserve"> </w:t>
      </w:r>
      <w:r w:rsidR="00D2694B" w:rsidRPr="00D2694B">
        <w:rPr>
          <w:rFonts w:ascii="Arial" w:hAnsi="Arial" w:cs="Arial"/>
          <w:sz w:val="22"/>
          <w:szCs w:val="22"/>
        </w:rPr>
        <w:t>• Approfondissement des relations avec les employeurs</w:t>
      </w:r>
      <w:r w:rsidR="007A3AA1">
        <w:rPr>
          <w:rFonts w:ascii="Arial" w:hAnsi="Arial" w:cs="Arial"/>
          <w:sz w:val="22"/>
          <w:szCs w:val="22"/>
        </w:rPr>
        <w:t>, notamment</w:t>
      </w:r>
      <w:r w:rsidR="007A3AA1" w:rsidRPr="00D2694B">
        <w:rPr>
          <w:rFonts w:ascii="Arial" w:hAnsi="Arial" w:cs="Arial"/>
          <w:sz w:val="22"/>
          <w:szCs w:val="22"/>
        </w:rPr>
        <w:t xml:space="preserve"> </w:t>
      </w:r>
      <w:r w:rsidR="007A3AA1">
        <w:rPr>
          <w:rFonts w:ascii="Arial" w:hAnsi="Arial" w:cs="Arial"/>
          <w:sz w:val="22"/>
          <w:szCs w:val="22"/>
        </w:rPr>
        <w:t>par le biais de la création d'un service spécifique chargé des relations avec les employeurs</w:t>
      </w:r>
      <w:r w:rsidR="00D2694B" w:rsidRPr="00D2694B">
        <w:rPr>
          <w:rFonts w:ascii="Arial" w:hAnsi="Arial" w:cs="Arial"/>
          <w:sz w:val="22"/>
          <w:szCs w:val="22"/>
        </w:rPr>
        <w:t xml:space="preserve">; </w:t>
      </w:r>
    </w:p>
    <w:p w:rsidR="007A3AA1" w:rsidRPr="00285069" w:rsidRDefault="00D2694B" w:rsidP="007A3AA1">
      <w:pPr>
        <w:jc w:val="both"/>
        <w:rPr>
          <w:rFonts w:ascii="Arial" w:hAnsi="Arial" w:cs="Arial"/>
          <w:sz w:val="22"/>
          <w:szCs w:val="22"/>
        </w:rPr>
      </w:pPr>
      <w:r w:rsidRPr="00D2694B">
        <w:rPr>
          <w:rFonts w:ascii="Arial" w:hAnsi="Arial" w:cs="Arial"/>
          <w:sz w:val="22"/>
          <w:szCs w:val="22"/>
        </w:rPr>
        <w:t>• Définition d'une nouvelle gouvernance et réorganisation de la direction et des services</w:t>
      </w:r>
      <w:r w:rsidR="007A3AA1">
        <w:rPr>
          <w:rFonts w:ascii="Arial" w:hAnsi="Arial" w:cs="Arial"/>
          <w:sz w:val="22"/>
          <w:szCs w:val="22"/>
        </w:rPr>
        <w:t>.</w:t>
      </w:r>
      <w:r w:rsidRPr="00D2694B">
        <w:rPr>
          <w:rFonts w:ascii="Arial" w:hAnsi="Arial" w:cs="Arial"/>
          <w:sz w:val="22"/>
          <w:szCs w:val="22"/>
        </w:rPr>
        <w:t xml:space="preserve"> </w:t>
      </w:r>
      <w:r w:rsidR="007A3AA1">
        <w:rPr>
          <w:rFonts w:ascii="Arial" w:hAnsi="Arial" w:cs="Arial"/>
          <w:sz w:val="22"/>
          <w:szCs w:val="22"/>
        </w:rPr>
        <w:t>Ainsi l</w:t>
      </w:r>
      <w:r w:rsidR="007A3AA1" w:rsidRPr="00285069">
        <w:rPr>
          <w:rFonts w:ascii="Arial" w:hAnsi="Arial" w:cs="Arial"/>
          <w:sz w:val="22"/>
          <w:szCs w:val="22"/>
        </w:rPr>
        <w:t xml:space="preserve">a direction de la nouvelle </w:t>
      </w:r>
      <w:r w:rsidR="007A3AA1">
        <w:rPr>
          <w:rFonts w:ascii="Arial" w:hAnsi="Arial" w:cs="Arial"/>
          <w:sz w:val="22"/>
          <w:szCs w:val="22"/>
        </w:rPr>
        <w:t>Agence pour le développement de l'emploi</w:t>
      </w:r>
      <w:r w:rsidR="007A3AA1" w:rsidRPr="00285069">
        <w:rPr>
          <w:rFonts w:ascii="Arial" w:hAnsi="Arial" w:cs="Arial"/>
          <w:sz w:val="22"/>
          <w:szCs w:val="22"/>
        </w:rPr>
        <w:t xml:space="preserve"> sera attribuée à une structure collégiale, composée d'un directeur et de deux directeurs adjoints, ceci afin de tenir compte du fait qu'un directeur seul ne peut plus à lui seul assumer des tâches d'une telle envergure et diversité.</w:t>
      </w:r>
    </w:p>
    <w:p w:rsidR="00D2694B" w:rsidRPr="00D2694B" w:rsidRDefault="00D2694B" w:rsidP="00D2694B">
      <w:pPr>
        <w:pStyle w:val="NormalWeb"/>
        <w:jc w:val="both"/>
        <w:rPr>
          <w:rFonts w:ascii="Arial" w:hAnsi="Arial" w:cs="Arial"/>
          <w:sz w:val="22"/>
          <w:szCs w:val="22"/>
        </w:rPr>
      </w:pPr>
      <w:r w:rsidRPr="00D2694B">
        <w:rPr>
          <w:rFonts w:ascii="Arial" w:hAnsi="Arial" w:cs="Arial"/>
          <w:sz w:val="22"/>
          <w:szCs w:val="22"/>
        </w:rPr>
        <w:t xml:space="preserve">• Aménagement de la procédure de recrutement à l'étranger; </w:t>
      </w:r>
    </w:p>
    <w:p w:rsidR="00D86855" w:rsidRPr="00AF7760" w:rsidRDefault="00D2694B" w:rsidP="00D86855">
      <w:pPr>
        <w:jc w:val="both"/>
        <w:rPr>
          <w:rFonts w:ascii="Arial" w:hAnsi="Arial" w:cs="Arial"/>
          <w:sz w:val="22"/>
          <w:szCs w:val="22"/>
        </w:rPr>
      </w:pPr>
      <w:r w:rsidRPr="00D2694B">
        <w:rPr>
          <w:rFonts w:ascii="Arial" w:hAnsi="Arial" w:cs="Arial"/>
          <w:sz w:val="22"/>
          <w:szCs w:val="22"/>
        </w:rPr>
        <w:t>• Création d'une commission de suivi</w:t>
      </w:r>
      <w:r w:rsidR="00D86855">
        <w:rPr>
          <w:rFonts w:ascii="Arial" w:hAnsi="Arial" w:cs="Arial"/>
          <w:sz w:val="22"/>
          <w:szCs w:val="22"/>
        </w:rPr>
        <w:t xml:space="preserve"> </w:t>
      </w:r>
      <w:r w:rsidR="00D86855" w:rsidRPr="00AF7760">
        <w:rPr>
          <w:rFonts w:ascii="Arial" w:hAnsi="Arial" w:cs="Arial"/>
          <w:sz w:val="22"/>
          <w:szCs w:val="22"/>
        </w:rPr>
        <w:t>chargée</w:t>
      </w:r>
      <w:r w:rsidR="00D86855" w:rsidRPr="00F4022F">
        <w:rPr>
          <w:rFonts w:ascii="Arial" w:hAnsi="Arial" w:cs="Arial"/>
          <w:b/>
          <w:sz w:val="22"/>
          <w:szCs w:val="22"/>
        </w:rPr>
        <w:t xml:space="preserve"> </w:t>
      </w:r>
      <w:r w:rsidR="00D86855" w:rsidRPr="00AB7206">
        <w:rPr>
          <w:rFonts w:ascii="Arial" w:hAnsi="Arial" w:cs="Arial"/>
          <w:sz w:val="22"/>
          <w:szCs w:val="22"/>
        </w:rPr>
        <w:t>d’assister le ministre dans l’accompagnement et l’évaluation de l’accomplissement</w:t>
      </w:r>
      <w:r w:rsidR="00D86855" w:rsidRPr="00F4022F">
        <w:rPr>
          <w:rFonts w:ascii="Arial" w:hAnsi="Arial" w:cs="Arial"/>
          <w:b/>
          <w:sz w:val="22"/>
          <w:szCs w:val="22"/>
        </w:rPr>
        <w:t xml:space="preserve"> </w:t>
      </w:r>
      <w:r w:rsidR="00D86855" w:rsidRPr="00AF7760">
        <w:rPr>
          <w:rFonts w:ascii="Arial" w:hAnsi="Arial" w:cs="Arial"/>
          <w:sz w:val="22"/>
          <w:szCs w:val="22"/>
        </w:rPr>
        <w:t>des mission</w:t>
      </w:r>
      <w:r w:rsidR="00D86855" w:rsidRPr="00F4022F">
        <w:rPr>
          <w:rFonts w:ascii="Arial" w:hAnsi="Arial" w:cs="Arial"/>
          <w:b/>
          <w:sz w:val="22"/>
          <w:szCs w:val="22"/>
        </w:rPr>
        <w:t xml:space="preserve"> </w:t>
      </w:r>
      <w:r w:rsidR="00D86855" w:rsidRPr="00AF7760">
        <w:rPr>
          <w:rFonts w:ascii="Arial" w:hAnsi="Arial" w:cs="Arial"/>
          <w:sz w:val="22"/>
          <w:szCs w:val="22"/>
        </w:rPr>
        <w:t xml:space="preserve">et </w:t>
      </w:r>
      <w:r w:rsidR="00D86855" w:rsidRPr="00AB7206">
        <w:rPr>
          <w:rFonts w:ascii="Arial" w:hAnsi="Arial" w:cs="Arial"/>
          <w:sz w:val="22"/>
          <w:szCs w:val="22"/>
        </w:rPr>
        <w:t>attributions</w:t>
      </w:r>
      <w:r w:rsidR="00D86855" w:rsidRPr="00F4022F">
        <w:rPr>
          <w:rFonts w:ascii="Arial" w:hAnsi="Arial" w:cs="Arial"/>
          <w:b/>
          <w:sz w:val="22"/>
          <w:szCs w:val="22"/>
        </w:rPr>
        <w:t xml:space="preserve"> </w:t>
      </w:r>
      <w:r w:rsidR="00D86855" w:rsidRPr="00AF7760">
        <w:rPr>
          <w:rFonts w:ascii="Arial" w:hAnsi="Arial" w:cs="Arial"/>
          <w:sz w:val="22"/>
          <w:szCs w:val="22"/>
        </w:rPr>
        <w:t xml:space="preserve">de l’Agence pour le développement de l’emploi. </w:t>
      </w:r>
    </w:p>
    <w:p w:rsidR="00D86855" w:rsidRPr="00F4022F" w:rsidRDefault="00D86855" w:rsidP="00D86855">
      <w:pPr>
        <w:jc w:val="both"/>
        <w:rPr>
          <w:rFonts w:ascii="Arial" w:hAnsi="Arial" w:cs="Arial"/>
          <w:b/>
          <w:sz w:val="22"/>
          <w:szCs w:val="22"/>
        </w:rPr>
      </w:pPr>
    </w:p>
    <w:p w:rsidR="00D86855" w:rsidRPr="00AF7760" w:rsidRDefault="00D86855" w:rsidP="00D86855">
      <w:pPr>
        <w:jc w:val="both"/>
        <w:rPr>
          <w:rFonts w:ascii="Arial" w:hAnsi="Arial" w:cs="Arial"/>
          <w:sz w:val="22"/>
          <w:szCs w:val="22"/>
        </w:rPr>
      </w:pPr>
      <w:r w:rsidRPr="00AB7206">
        <w:rPr>
          <w:rFonts w:ascii="Arial" w:hAnsi="Arial" w:cs="Arial"/>
          <w:sz w:val="22"/>
          <w:szCs w:val="22"/>
        </w:rPr>
        <w:t>A la demande du ministre,</w:t>
      </w:r>
      <w:r w:rsidRPr="00F4022F">
        <w:rPr>
          <w:rFonts w:ascii="Arial" w:hAnsi="Arial" w:cs="Arial"/>
          <w:b/>
          <w:sz w:val="22"/>
          <w:szCs w:val="22"/>
        </w:rPr>
        <w:t xml:space="preserve"> </w:t>
      </w:r>
      <w:r w:rsidRPr="00AF7760">
        <w:rPr>
          <w:rFonts w:ascii="Arial" w:hAnsi="Arial" w:cs="Arial"/>
          <w:sz w:val="22"/>
          <w:szCs w:val="22"/>
        </w:rPr>
        <w:t>la commission de suivi</w:t>
      </w:r>
      <w:r w:rsidRPr="00F4022F">
        <w:rPr>
          <w:rFonts w:ascii="Arial" w:hAnsi="Arial" w:cs="Arial"/>
          <w:b/>
          <w:sz w:val="22"/>
          <w:szCs w:val="22"/>
        </w:rPr>
        <w:t xml:space="preserve"> </w:t>
      </w:r>
      <w:r w:rsidRPr="00AB7206">
        <w:rPr>
          <w:rFonts w:ascii="Arial" w:hAnsi="Arial" w:cs="Arial"/>
          <w:sz w:val="22"/>
          <w:szCs w:val="22"/>
        </w:rPr>
        <w:t>lui rend</w:t>
      </w:r>
      <w:r w:rsidRPr="00F4022F">
        <w:rPr>
          <w:rFonts w:ascii="Arial" w:hAnsi="Arial" w:cs="Arial"/>
          <w:b/>
          <w:sz w:val="22"/>
          <w:szCs w:val="22"/>
        </w:rPr>
        <w:t xml:space="preserve"> </w:t>
      </w:r>
      <w:r w:rsidRPr="00AF7760">
        <w:rPr>
          <w:rFonts w:ascii="Arial" w:hAnsi="Arial" w:cs="Arial"/>
          <w:sz w:val="22"/>
          <w:szCs w:val="22"/>
        </w:rPr>
        <w:t xml:space="preserve">des avis sur la mise en œuvre de la politique de promotion de l’emploi et les activités de l’Agence pour le développement de l’emploi ainsi que sur l’organisation et le fonctionnement de celle-ci. </w:t>
      </w:r>
    </w:p>
    <w:p w:rsidR="00D86855" w:rsidRPr="00F4022F" w:rsidRDefault="00D86855" w:rsidP="00D86855">
      <w:pPr>
        <w:jc w:val="both"/>
        <w:rPr>
          <w:rFonts w:ascii="Arial" w:hAnsi="Arial" w:cs="Arial"/>
          <w:b/>
          <w:sz w:val="22"/>
          <w:szCs w:val="22"/>
        </w:rPr>
      </w:pPr>
    </w:p>
    <w:p w:rsidR="00D86855" w:rsidRPr="00F4022F" w:rsidRDefault="00D86855" w:rsidP="00D86855">
      <w:pPr>
        <w:jc w:val="both"/>
        <w:rPr>
          <w:rFonts w:ascii="Arial" w:hAnsi="Arial" w:cs="Arial"/>
          <w:b/>
          <w:sz w:val="22"/>
          <w:szCs w:val="22"/>
        </w:rPr>
      </w:pPr>
      <w:r w:rsidRPr="00AB7206">
        <w:rPr>
          <w:rFonts w:ascii="Arial" w:hAnsi="Arial" w:cs="Arial"/>
          <w:sz w:val="22"/>
          <w:szCs w:val="22"/>
        </w:rPr>
        <w:t>A cette fin, la commission</w:t>
      </w:r>
      <w:r w:rsidRPr="00AF7760">
        <w:rPr>
          <w:rFonts w:ascii="Arial" w:hAnsi="Arial" w:cs="Arial"/>
          <w:sz w:val="22"/>
          <w:szCs w:val="22"/>
        </w:rPr>
        <w:t xml:space="preserve"> peut entendre des experts et des représentants de personnes, entreprises, </w:t>
      </w:r>
      <w:r w:rsidRPr="00AB7206">
        <w:rPr>
          <w:rFonts w:ascii="Arial" w:hAnsi="Arial" w:cs="Arial"/>
          <w:sz w:val="22"/>
          <w:szCs w:val="22"/>
        </w:rPr>
        <w:t>administrations</w:t>
      </w:r>
      <w:r w:rsidRPr="00D13B32">
        <w:rPr>
          <w:rFonts w:ascii="Arial" w:hAnsi="Arial" w:cs="Arial"/>
          <w:b/>
          <w:sz w:val="22"/>
          <w:szCs w:val="22"/>
        </w:rPr>
        <w:t xml:space="preserve"> </w:t>
      </w:r>
      <w:r w:rsidRPr="00AF7760">
        <w:rPr>
          <w:rFonts w:ascii="Arial" w:hAnsi="Arial" w:cs="Arial"/>
          <w:sz w:val="22"/>
          <w:szCs w:val="22"/>
        </w:rPr>
        <w:t>ou secteurs directement concernés par les questions relevant de sa compétence.</w:t>
      </w:r>
      <w:r w:rsidRPr="00F4022F">
        <w:rPr>
          <w:rFonts w:ascii="Arial" w:hAnsi="Arial" w:cs="Arial"/>
          <w:b/>
          <w:sz w:val="22"/>
          <w:szCs w:val="22"/>
        </w:rPr>
        <w:t xml:space="preserve"> </w:t>
      </w:r>
    </w:p>
    <w:p w:rsidR="00D86855" w:rsidRPr="00F4022F" w:rsidRDefault="00D86855" w:rsidP="00D86855">
      <w:pPr>
        <w:jc w:val="both"/>
        <w:rPr>
          <w:rFonts w:ascii="Arial" w:hAnsi="Arial" w:cs="Arial"/>
          <w:b/>
          <w:sz w:val="22"/>
          <w:szCs w:val="22"/>
        </w:rPr>
      </w:pPr>
    </w:p>
    <w:p w:rsidR="00D86855" w:rsidRDefault="00D86855" w:rsidP="00D86855">
      <w:pPr>
        <w:jc w:val="both"/>
        <w:rPr>
          <w:rFonts w:ascii="Arial" w:hAnsi="Arial" w:cs="Arial"/>
          <w:sz w:val="22"/>
          <w:szCs w:val="22"/>
        </w:rPr>
      </w:pPr>
      <w:r w:rsidRPr="00AF7760">
        <w:rPr>
          <w:rFonts w:ascii="Arial" w:hAnsi="Arial" w:cs="Arial"/>
          <w:sz w:val="22"/>
          <w:szCs w:val="22"/>
        </w:rPr>
        <w:t>Les membres de la direction ainsi que tout autre agent de l’Agence pour le développement de l’emploi peuvent être invités aux réunions de la commission de suivi avec voix consultative.</w:t>
      </w:r>
      <w:r w:rsidRPr="00F4022F">
        <w:rPr>
          <w:rFonts w:ascii="Arial" w:hAnsi="Arial" w:cs="Arial"/>
          <w:b/>
          <w:sz w:val="22"/>
          <w:szCs w:val="22"/>
        </w:rPr>
        <w:t xml:space="preserve"> </w:t>
      </w:r>
      <w:r w:rsidRPr="00AB7206">
        <w:rPr>
          <w:rFonts w:ascii="Arial" w:hAnsi="Arial" w:cs="Arial"/>
          <w:sz w:val="22"/>
          <w:szCs w:val="22"/>
        </w:rPr>
        <w:t>Ils peuvent également être entendus à leur demande.</w:t>
      </w:r>
    </w:p>
    <w:p w:rsidR="00D86855" w:rsidRPr="00F4022F" w:rsidRDefault="00D86855" w:rsidP="00D86855">
      <w:pPr>
        <w:jc w:val="both"/>
        <w:rPr>
          <w:rFonts w:ascii="Arial" w:hAnsi="Arial" w:cs="Arial"/>
          <w:b/>
          <w:sz w:val="22"/>
          <w:szCs w:val="22"/>
        </w:rPr>
      </w:pPr>
    </w:p>
    <w:p w:rsidR="00D86855" w:rsidRPr="00001C4C" w:rsidRDefault="00D86855" w:rsidP="00D86855">
      <w:pPr>
        <w:autoSpaceDE w:val="0"/>
        <w:autoSpaceDN w:val="0"/>
        <w:adjustRightInd w:val="0"/>
        <w:jc w:val="both"/>
        <w:rPr>
          <w:rFonts w:ascii="Arial" w:hAnsi="Arial" w:cs="Arial"/>
          <w:sz w:val="22"/>
          <w:szCs w:val="22"/>
          <w:lang w:val="fr-LU" w:eastAsia="fr-LU"/>
        </w:rPr>
      </w:pPr>
      <w:r w:rsidRPr="00001C4C">
        <w:rPr>
          <w:rFonts w:ascii="Arial" w:hAnsi="Arial" w:cs="Arial"/>
          <w:sz w:val="22"/>
          <w:szCs w:val="22"/>
          <w:lang w:val="fr-LU" w:eastAsia="fr-LU"/>
        </w:rPr>
        <w:t>La commission de suivi se compose comme suit:</w:t>
      </w:r>
    </w:p>
    <w:p w:rsidR="00D86855" w:rsidRDefault="00D86855" w:rsidP="00D86855">
      <w:pPr>
        <w:autoSpaceDE w:val="0"/>
        <w:autoSpaceDN w:val="0"/>
        <w:adjustRightInd w:val="0"/>
        <w:jc w:val="both"/>
        <w:rPr>
          <w:rFonts w:ascii="Arial" w:hAnsi="Arial" w:cs="Arial"/>
          <w:sz w:val="22"/>
          <w:szCs w:val="22"/>
          <w:lang w:val="fr-LU" w:eastAsia="fr-LU"/>
        </w:rPr>
      </w:pPr>
    </w:p>
    <w:p w:rsidR="00D86855" w:rsidRPr="00434409" w:rsidRDefault="00D86855" w:rsidP="00D86855">
      <w:pPr>
        <w:pStyle w:val="Paragraphedeliste"/>
        <w:numPr>
          <w:ilvl w:val="0"/>
          <w:numId w:val="1"/>
        </w:numPr>
        <w:autoSpaceDE w:val="0"/>
        <w:autoSpaceDN w:val="0"/>
        <w:adjustRightInd w:val="0"/>
        <w:jc w:val="both"/>
        <w:rPr>
          <w:rFonts w:cs="Arial"/>
          <w:lang w:eastAsia="fr-LU"/>
        </w:rPr>
      </w:pPr>
      <w:r w:rsidRPr="00434409">
        <w:rPr>
          <w:rFonts w:cs="Arial"/>
          <w:lang w:eastAsia="fr-LU"/>
        </w:rPr>
        <w:t>un président;</w:t>
      </w:r>
    </w:p>
    <w:p w:rsidR="00D86855" w:rsidRPr="00434409" w:rsidRDefault="00D86855" w:rsidP="00D86855">
      <w:pPr>
        <w:pStyle w:val="Paragraphedeliste"/>
        <w:numPr>
          <w:ilvl w:val="0"/>
          <w:numId w:val="1"/>
        </w:numPr>
        <w:autoSpaceDE w:val="0"/>
        <w:autoSpaceDN w:val="0"/>
        <w:adjustRightInd w:val="0"/>
        <w:jc w:val="both"/>
        <w:rPr>
          <w:rFonts w:cs="Arial"/>
          <w:lang w:eastAsia="fr-LU"/>
        </w:rPr>
      </w:pPr>
      <w:r w:rsidRPr="00434409">
        <w:rPr>
          <w:rFonts w:cs="Arial"/>
          <w:lang w:eastAsia="fr-LU"/>
        </w:rPr>
        <w:t>un représentant du ministre ayant l’Emploi dans ses attributions;</w:t>
      </w:r>
    </w:p>
    <w:p w:rsidR="00D86855" w:rsidRPr="00434409" w:rsidRDefault="00D86855" w:rsidP="00D86855">
      <w:pPr>
        <w:pStyle w:val="Paragraphedeliste"/>
        <w:numPr>
          <w:ilvl w:val="0"/>
          <w:numId w:val="1"/>
        </w:numPr>
        <w:autoSpaceDE w:val="0"/>
        <w:autoSpaceDN w:val="0"/>
        <w:adjustRightInd w:val="0"/>
        <w:jc w:val="both"/>
        <w:rPr>
          <w:rFonts w:cs="Arial"/>
          <w:lang w:eastAsia="fr-LU"/>
        </w:rPr>
      </w:pPr>
      <w:r w:rsidRPr="00434409">
        <w:rPr>
          <w:rFonts w:cs="Arial"/>
          <w:lang w:eastAsia="fr-LU"/>
        </w:rPr>
        <w:t>un représentant du ministre ayant l’Economie dans ses attributions;</w:t>
      </w:r>
    </w:p>
    <w:p w:rsidR="00D86855" w:rsidRPr="00434409" w:rsidRDefault="00D86855" w:rsidP="00D86855">
      <w:pPr>
        <w:pStyle w:val="Paragraphedeliste"/>
        <w:numPr>
          <w:ilvl w:val="0"/>
          <w:numId w:val="1"/>
        </w:numPr>
        <w:autoSpaceDE w:val="0"/>
        <w:autoSpaceDN w:val="0"/>
        <w:adjustRightInd w:val="0"/>
        <w:jc w:val="both"/>
        <w:rPr>
          <w:rFonts w:cs="Arial"/>
          <w:lang w:eastAsia="fr-LU"/>
        </w:rPr>
      </w:pPr>
      <w:r w:rsidRPr="00434409">
        <w:rPr>
          <w:rFonts w:cs="Arial"/>
          <w:lang w:eastAsia="fr-LU"/>
        </w:rPr>
        <w:t>un représentant du ministre ayant la Formation professionnelle dans ses attributions;</w:t>
      </w:r>
    </w:p>
    <w:p w:rsidR="00D86855" w:rsidRDefault="00D86855" w:rsidP="00D86855">
      <w:pPr>
        <w:pStyle w:val="Paragraphedeliste"/>
        <w:numPr>
          <w:ilvl w:val="0"/>
          <w:numId w:val="1"/>
        </w:numPr>
        <w:autoSpaceDE w:val="0"/>
        <w:autoSpaceDN w:val="0"/>
        <w:adjustRightInd w:val="0"/>
        <w:jc w:val="both"/>
        <w:rPr>
          <w:rFonts w:cs="Arial"/>
          <w:lang w:eastAsia="fr-LU"/>
        </w:rPr>
      </w:pPr>
      <w:r w:rsidRPr="00434409">
        <w:rPr>
          <w:rFonts w:cs="Arial"/>
          <w:lang w:eastAsia="fr-LU"/>
        </w:rPr>
        <w:t xml:space="preserve">un représentant du ministre ayant la </w:t>
      </w:r>
      <w:r>
        <w:rPr>
          <w:rFonts w:cs="Arial"/>
          <w:lang w:eastAsia="fr-LU"/>
        </w:rPr>
        <w:t>L</w:t>
      </w:r>
      <w:r w:rsidRPr="00434409">
        <w:rPr>
          <w:rFonts w:cs="Arial"/>
          <w:lang w:eastAsia="fr-LU"/>
        </w:rPr>
        <w:t>utte contre la pauvreté dans ses attributions;</w:t>
      </w:r>
    </w:p>
    <w:p w:rsidR="00D86855" w:rsidRPr="00AB7206" w:rsidRDefault="00D86855" w:rsidP="00D86855">
      <w:pPr>
        <w:pStyle w:val="Paragraphedeliste"/>
        <w:numPr>
          <w:ilvl w:val="0"/>
          <w:numId w:val="1"/>
        </w:numPr>
        <w:autoSpaceDE w:val="0"/>
        <w:autoSpaceDN w:val="0"/>
        <w:adjustRightInd w:val="0"/>
        <w:jc w:val="both"/>
        <w:rPr>
          <w:rFonts w:cs="Arial"/>
          <w:lang w:eastAsia="fr-LU"/>
        </w:rPr>
      </w:pPr>
      <w:r w:rsidRPr="00AB7206">
        <w:rPr>
          <w:rFonts w:cs="Arial"/>
          <w:lang w:eastAsia="fr-LU"/>
        </w:rPr>
        <w:t>un représentant du ministre ayant l'Economie solidaire dans ses attributions;</w:t>
      </w:r>
    </w:p>
    <w:p w:rsidR="00D86855" w:rsidRPr="00434409" w:rsidRDefault="00D86855" w:rsidP="00D86855">
      <w:pPr>
        <w:pStyle w:val="Paragraphedeliste"/>
        <w:numPr>
          <w:ilvl w:val="0"/>
          <w:numId w:val="1"/>
        </w:numPr>
        <w:autoSpaceDE w:val="0"/>
        <w:autoSpaceDN w:val="0"/>
        <w:adjustRightInd w:val="0"/>
        <w:jc w:val="both"/>
        <w:rPr>
          <w:rFonts w:cs="Arial"/>
          <w:lang w:eastAsia="fr-LU"/>
        </w:rPr>
      </w:pPr>
      <w:r w:rsidRPr="00434409">
        <w:rPr>
          <w:rFonts w:cs="Arial"/>
          <w:lang w:eastAsia="fr-LU"/>
        </w:rPr>
        <w:t>trois représentants des organisations professionnelles des employeurs;</w:t>
      </w:r>
    </w:p>
    <w:p w:rsidR="00D86855" w:rsidRPr="00434409" w:rsidRDefault="00D86855" w:rsidP="00D86855">
      <w:pPr>
        <w:pStyle w:val="Paragraphedeliste"/>
        <w:numPr>
          <w:ilvl w:val="0"/>
          <w:numId w:val="1"/>
        </w:numPr>
        <w:autoSpaceDE w:val="0"/>
        <w:autoSpaceDN w:val="0"/>
        <w:adjustRightInd w:val="0"/>
        <w:jc w:val="both"/>
        <w:rPr>
          <w:rFonts w:cs="Arial"/>
          <w:lang w:eastAsia="fr-LU"/>
        </w:rPr>
      </w:pPr>
      <w:r w:rsidRPr="00434409">
        <w:rPr>
          <w:rFonts w:cs="Arial"/>
          <w:lang w:eastAsia="fr-LU"/>
        </w:rPr>
        <w:t>trois représentants des organisations syndicales.</w:t>
      </w:r>
    </w:p>
    <w:p w:rsidR="00D86855" w:rsidRDefault="00D86855" w:rsidP="00D86855">
      <w:pPr>
        <w:autoSpaceDE w:val="0"/>
        <w:autoSpaceDN w:val="0"/>
        <w:adjustRightInd w:val="0"/>
        <w:jc w:val="both"/>
        <w:rPr>
          <w:rFonts w:ascii="Arial" w:hAnsi="Arial" w:cs="Arial"/>
          <w:sz w:val="22"/>
          <w:szCs w:val="22"/>
          <w:lang w:val="fr-LU" w:eastAsia="fr-LU"/>
        </w:rPr>
      </w:pPr>
    </w:p>
    <w:p w:rsidR="00D86855" w:rsidRPr="00001C4C" w:rsidRDefault="00D86855" w:rsidP="00D86855">
      <w:pPr>
        <w:autoSpaceDE w:val="0"/>
        <w:autoSpaceDN w:val="0"/>
        <w:adjustRightInd w:val="0"/>
        <w:jc w:val="both"/>
        <w:rPr>
          <w:rFonts w:ascii="Arial" w:hAnsi="Arial" w:cs="Arial"/>
          <w:sz w:val="22"/>
          <w:szCs w:val="22"/>
          <w:lang w:val="fr-LU" w:eastAsia="fr-LU"/>
        </w:rPr>
      </w:pPr>
      <w:r w:rsidRPr="00001C4C">
        <w:rPr>
          <w:rFonts w:ascii="Arial" w:hAnsi="Arial" w:cs="Arial"/>
          <w:sz w:val="22"/>
          <w:szCs w:val="22"/>
          <w:lang w:val="fr-LU" w:eastAsia="fr-LU"/>
        </w:rPr>
        <w:t>La commission de suivi est nommée pour cinq ans.</w:t>
      </w:r>
    </w:p>
    <w:p w:rsidR="00D86855" w:rsidRDefault="00D86855" w:rsidP="00D86855">
      <w:pPr>
        <w:autoSpaceDE w:val="0"/>
        <w:autoSpaceDN w:val="0"/>
        <w:adjustRightInd w:val="0"/>
        <w:jc w:val="both"/>
        <w:rPr>
          <w:rFonts w:ascii="Arial" w:hAnsi="Arial" w:cs="Arial"/>
          <w:sz w:val="22"/>
          <w:szCs w:val="22"/>
          <w:lang w:val="fr-LU" w:eastAsia="fr-LU"/>
        </w:rPr>
      </w:pPr>
    </w:p>
    <w:p w:rsidR="00D2694B" w:rsidRPr="00D2694B" w:rsidRDefault="00D2694B" w:rsidP="00D2694B">
      <w:pPr>
        <w:pStyle w:val="NormalWeb"/>
        <w:jc w:val="both"/>
        <w:rPr>
          <w:rFonts w:ascii="Arial" w:hAnsi="Arial" w:cs="Arial"/>
          <w:sz w:val="22"/>
          <w:szCs w:val="22"/>
        </w:rPr>
      </w:pPr>
      <w:r w:rsidRPr="00D2694B">
        <w:rPr>
          <w:rFonts w:ascii="Arial" w:hAnsi="Arial" w:cs="Arial"/>
          <w:sz w:val="22"/>
          <w:szCs w:val="22"/>
        </w:rPr>
        <w:t xml:space="preserve"> • Renforcement des missions de l'Agence rattachées à la formation des demandeurs d'emploi et instauration d'une commission consultative accompagnant l'organisation, la gestion et l'évaluation des formations en question. </w:t>
      </w:r>
    </w:p>
    <w:p w:rsidR="00D2694B" w:rsidRPr="00D2694B" w:rsidRDefault="00D2694B" w:rsidP="00D2694B">
      <w:pPr>
        <w:jc w:val="both"/>
        <w:rPr>
          <w:rFonts w:ascii="Arial" w:hAnsi="Arial" w:cs="Arial"/>
          <w:sz w:val="22"/>
          <w:szCs w:val="22"/>
          <w:lang w:val="fr-LU"/>
        </w:rPr>
      </w:pPr>
    </w:p>
    <w:sectPr w:rsidR="00D2694B" w:rsidRPr="00D2694B" w:rsidSect="00BB312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07A" w:rsidRDefault="0006607A" w:rsidP="00D86855">
      <w:r>
        <w:separator/>
      </w:r>
    </w:p>
  </w:endnote>
  <w:endnote w:type="continuationSeparator" w:id="0">
    <w:p w:rsidR="0006607A" w:rsidRDefault="0006607A" w:rsidP="00D8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855" w:rsidRDefault="00D86855">
    <w:pPr>
      <w:pStyle w:val="Pieddepage"/>
      <w:jc w:val="center"/>
    </w:pPr>
    <w:r>
      <w:fldChar w:fldCharType="begin"/>
    </w:r>
    <w:r>
      <w:instrText xml:space="preserve"> PAGE   \* MERGEFORMAT </w:instrText>
    </w:r>
    <w:r>
      <w:fldChar w:fldCharType="separate"/>
    </w:r>
    <w:r w:rsidR="00FF193A">
      <w:rPr>
        <w:noProof/>
      </w:rPr>
      <w:t>1</w:t>
    </w:r>
    <w:r>
      <w:fldChar w:fldCharType="end"/>
    </w:r>
  </w:p>
  <w:p w:rsidR="00D86855" w:rsidRDefault="00D8685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07A" w:rsidRDefault="0006607A" w:rsidP="00D86855">
      <w:r>
        <w:separator/>
      </w:r>
    </w:p>
  </w:footnote>
  <w:footnote w:type="continuationSeparator" w:id="0">
    <w:p w:rsidR="0006607A" w:rsidRDefault="0006607A" w:rsidP="00D868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3F796C"/>
    <w:multiLevelType w:val="hybridMultilevel"/>
    <w:tmpl w:val="D74ABD0E"/>
    <w:lvl w:ilvl="0" w:tplc="F04C59DE">
      <w:start w:val="1"/>
      <w:numFmt w:val="lowerLetter"/>
      <w:lvlText w:val="%1)"/>
      <w:lvlJc w:val="left"/>
      <w:pPr>
        <w:ind w:left="360" w:hanging="360"/>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94B"/>
    <w:rsid w:val="0000217A"/>
    <w:rsid w:val="00061235"/>
    <w:rsid w:val="0006607A"/>
    <w:rsid w:val="001C7A35"/>
    <w:rsid w:val="00292C2D"/>
    <w:rsid w:val="005008F3"/>
    <w:rsid w:val="006256B8"/>
    <w:rsid w:val="006C5A31"/>
    <w:rsid w:val="007A3AA1"/>
    <w:rsid w:val="00832A43"/>
    <w:rsid w:val="00BB3123"/>
    <w:rsid w:val="00D2694B"/>
    <w:rsid w:val="00D86855"/>
    <w:rsid w:val="00E77CCD"/>
    <w:rsid w:val="00FB13C1"/>
    <w:rsid w:val="00FF193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29899C0-B7A6-4214-BC10-762C725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94B"/>
    <w:rPr>
      <w:szCs w:val="24"/>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 w:type="paragraph" w:styleId="Textedebulles">
    <w:name w:val="Balloon Text"/>
    <w:basedOn w:val="Normal"/>
    <w:link w:val="TextedebullesCar"/>
    <w:uiPriority w:val="99"/>
    <w:semiHidden/>
    <w:unhideWhenUsed/>
    <w:rsid w:val="00D2694B"/>
    <w:rPr>
      <w:rFonts w:ascii="Tahoma" w:hAnsi="Tahoma" w:cs="Tahoma"/>
      <w:sz w:val="16"/>
      <w:szCs w:val="16"/>
    </w:rPr>
  </w:style>
  <w:style w:type="character" w:customStyle="1" w:styleId="TextedebullesCar">
    <w:name w:val="Texte de bulles Car"/>
    <w:basedOn w:val="Policepardfaut"/>
    <w:link w:val="Textedebulles"/>
    <w:uiPriority w:val="99"/>
    <w:semiHidden/>
    <w:rsid w:val="00D2694B"/>
    <w:rPr>
      <w:rFonts w:ascii="Tahoma" w:hAnsi="Tahoma" w:cs="Tahoma"/>
      <w:sz w:val="16"/>
      <w:szCs w:val="16"/>
      <w:lang w:val="fr-FR" w:eastAsia="fr-FR"/>
    </w:rPr>
  </w:style>
  <w:style w:type="character" w:styleId="Lienhypertexte">
    <w:name w:val="Hyperlink"/>
    <w:basedOn w:val="Policepardfaut"/>
    <w:uiPriority w:val="99"/>
    <w:semiHidden/>
    <w:unhideWhenUsed/>
    <w:rsid w:val="00D2694B"/>
    <w:rPr>
      <w:color w:val="0000FF"/>
      <w:u w:val="single"/>
    </w:rPr>
  </w:style>
  <w:style w:type="paragraph" w:styleId="NormalWeb">
    <w:name w:val="Normal (Web)"/>
    <w:basedOn w:val="Normal"/>
    <w:uiPriority w:val="99"/>
    <w:semiHidden/>
    <w:unhideWhenUsed/>
    <w:rsid w:val="00D2694B"/>
    <w:pPr>
      <w:spacing w:before="100" w:beforeAutospacing="1" w:after="100" w:afterAutospacing="1"/>
    </w:pPr>
    <w:rPr>
      <w:sz w:val="24"/>
      <w:lang w:val="fr-LU" w:eastAsia="fr-LU"/>
    </w:rPr>
  </w:style>
  <w:style w:type="paragraph" w:customStyle="1" w:styleId="boxh">
    <w:name w:val="box_h"/>
    <w:basedOn w:val="Normal"/>
    <w:rsid w:val="00D2694B"/>
    <w:pPr>
      <w:spacing w:before="100" w:beforeAutospacing="1" w:after="100" w:afterAutospacing="1"/>
    </w:pPr>
    <w:rPr>
      <w:sz w:val="24"/>
      <w:lang w:val="fr-LU" w:eastAsia="fr-LU"/>
    </w:rPr>
  </w:style>
  <w:style w:type="paragraph" w:styleId="En-tte">
    <w:name w:val="header"/>
    <w:basedOn w:val="Normal"/>
    <w:link w:val="En-tteCar"/>
    <w:uiPriority w:val="99"/>
    <w:semiHidden/>
    <w:unhideWhenUsed/>
    <w:rsid w:val="00D86855"/>
    <w:pPr>
      <w:tabs>
        <w:tab w:val="center" w:pos="4536"/>
        <w:tab w:val="right" w:pos="9072"/>
      </w:tabs>
    </w:pPr>
  </w:style>
  <w:style w:type="character" w:customStyle="1" w:styleId="En-tteCar">
    <w:name w:val="En-tête Car"/>
    <w:basedOn w:val="Policepardfaut"/>
    <w:link w:val="En-tte"/>
    <w:uiPriority w:val="99"/>
    <w:semiHidden/>
    <w:rsid w:val="00D86855"/>
    <w:rPr>
      <w:szCs w:val="24"/>
      <w:lang w:val="fr-FR" w:eastAsia="fr-FR"/>
    </w:rPr>
  </w:style>
  <w:style w:type="paragraph" w:styleId="Pieddepage">
    <w:name w:val="footer"/>
    <w:basedOn w:val="Normal"/>
    <w:link w:val="PieddepageCar"/>
    <w:uiPriority w:val="99"/>
    <w:unhideWhenUsed/>
    <w:rsid w:val="00D86855"/>
    <w:pPr>
      <w:tabs>
        <w:tab w:val="center" w:pos="4536"/>
        <w:tab w:val="right" w:pos="9072"/>
      </w:tabs>
    </w:pPr>
  </w:style>
  <w:style w:type="character" w:customStyle="1" w:styleId="PieddepageCar">
    <w:name w:val="Pied de page Car"/>
    <w:basedOn w:val="Policepardfaut"/>
    <w:link w:val="Pieddepage"/>
    <w:uiPriority w:val="99"/>
    <w:rsid w:val="00D86855"/>
    <w:rPr>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DP6232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6232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/sftpecos/Dossiers_parlementaires/6232/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88168AD-A7A8-4C7C-BFCB-55D736CC6515}"/>
</file>

<file path=customXml/itemProps2.xml><?xml version="1.0" encoding="utf-8"?>
<ds:datastoreItem xmlns:ds="http://schemas.openxmlformats.org/officeDocument/2006/customXml" ds:itemID="{3698B370-6FD3-42B4-8B35-8F1728F94288}"/>
</file>

<file path=customXml/itemProps3.xml><?xml version="1.0" encoding="utf-8"?>
<ds:datastoreItem xmlns:ds="http://schemas.openxmlformats.org/officeDocument/2006/customXml" ds:itemID="{2015F65A-0B25-4A70-B562-7265F45C19C4}"/>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5217</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cp:lastPrinted>2011-12-06T14:11:00Z</cp:lastPrinted>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