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29" w:rsidRDefault="00D46229" w:rsidP="00D46229">
      <w:pPr>
        <w:pStyle w:val="Style1"/>
        <w:jc w:val="center"/>
        <w:rPr>
          <w:b/>
          <w:sz w:val="28"/>
          <w:szCs w:val="28"/>
        </w:rPr>
      </w:pPr>
      <w:bookmarkStart w:id="0" w:name="_GoBack"/>
      <w:bookmarkEnd w:id="0"/>
      <w:r w:rsidRPr="00866819">
        <w:rPr>
          <w:b/>
          <w:sz w:val="28"/>
          <w:szCs w:val="28"/>
        </w:rPr>
        <w:t>Projet de loi</w:t>
      </w:r>
      <w:r>
        <w:rPr>
          <w:b/>
          <w:sz w:val="28"/>
          <w:szCs w:val="28"/>
        </w:rPr>
        <w:t xml:space="preserve"> 6217</w:t>
      </w:r>
    </w:p>
    <w:p w:rsidR="00D46229" w:rsidRPr="00866819" w:rsidRDefault="00D46229" w:rsidP="00D46229">
      <w:pPr>
        <w:pStyle w:val="Style1"/>
        <w:jc w:val="center"/>
        <w:rPr>
          <w:b/>
          <w:sz w:val="28"/>
          <w:szCs w:val="28"/>
        </w:rPr>
      </w:pPr>
    </w:p>
    <w:p w:rsidR="00D46229" w:rsidRPr="00FA722C" w:rsidRDefault="00D46229" w:rsidP="00D46229">
      <w:pPr>
        <w:pStyle w:val="Style1"/>
        <w:jc w:val="center"/>
        <w:rPr>
          <w:b/>
        </w:rPr>
      </w:pPr>
      <w:r w:rsidRPr="00FA722C">
        <w:rPr>
          <w:b/>
        </w:rPr>
        <w:t>portant ajustement des pensions et rentes accident</w:t>
      </w:r>
    </w:p>
    <w:p w:rsidR="00D46229" w:rsidRPr="00FA722C" w:rsidRDefault="00D46229" w:rsidP="00D46229">
      <w:pPr>
        <w:pStyle w:val="Style1"/>
        <w:jc w:val="center"/>
        <w:rPr>
          <w:b/>
        </w:rPr>
      </w:pPr>
      <w:r>
        <w:rPr>
          <w:b/>
        </w:rPr>
        <w:t>au niveau de vie 2009</w:t>
      </w:r>
    </w:p>
    <w:p w:rsidR="00D46229" w:rsidRDefault="00D46229" w:rsidP="00D46229">
      <w:pPr>
        <w:pStyle w:val="Style1"/>
        <w:jc w:val="center"/>
        <w:rPr>
          <w:b/>
          <w:sz w:val="24"/>
          <w:szCs w:val="24"/>
        </w:rPr>
      </w:pPr>
    </w:p>
    <w:p w:rsidR="00BB3123" w:rsidRDefault="00BB3123"/>
    <w:p w:rsidR="00D46229" w:rsidRDefault="00D46229" w:rsidP="00D462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6229">
        <w:rPr>
          <w:rFonts w:ascii="Arial" w:hAnsi="Arial" w:cs="Arial"/>
          <w:sz w:val="22"/>
          <w:szCs w:val="22"/>
        </w:rPr>
        <w:t xml:space="preserve">Aux termes de l'article 225, alinéa 4 du Code de la sécurité sociale "le gouvernement examine tous les deux ans s'il y a lieu de procéder ou non à la révision du facteur d'ajustement par la voie législative, compte tenu des ressources et de l'évolution du niveau moyen des salaires et traitements. A ce sujet il soumet à la Chambre des Députés un rapport accompagné, le cas échéant, d'un projet de loi". </w:t>
      </w:r>
    </w:p>
    <w:p w:rsidR="00D46229" w:rsidRDefault="00D46229" w:rsidP="00D462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46229" w:rsidRDefault="00D46229" w:rsidP="00D462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46229">
        <w:rPr>
          <w:rFonts w:ascii="Arial" w:hAnsi="Arial" w:cs="Arial"/>
          <w:sz w:val="22"/>
          <w:szCs w:val="22"/>
        </w:rPr>
        <w:t xml:space="preserve">L'évolution du niveau moyen des salaires et traitements pendant les années 2008 et 2009 fait ressortir une progression effective de 1,9%. </w:t>
      </w:r>
    </w:p>
    <w:p w:rsidR="00D46229" w:rsidRPr="00D46229" w:rsidRDefault="00D46229" w:rsidP="00D462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46229" w:rsidRPr="00D46229" w:rsidRDefault="00D46229" w:rsidP="00D462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 l'ajustement est échelonné sur les exercices 2011 et 2012, l</w:t>
      </w:r>
      <w:r w:rsidRPr="00D46229">
        <w:rPr>
          <w:rFonts w:ascii="Arial" w:hAnsi="Arial" w:cs="Arial"/>
          <w:sz w:val="22"/>
          <w:szCs w:val="22"/>
        </w:rPr>
        <w:t xml:space="preserve">e facteur d'ajustement ne sera donc pas porté directement de 1,379 à 1,405 à partir du 1er janvier 2011, mais de 1,379 à 1,392 à partir du 1er janvier 2011 et de 1,392 à 1,405 à partir du 1er janvier 2012. </w:t>
      </w:r>
    </w:p>
    <w:p w:rsidR="00D46229" w:rsidRPr="00D46229" w:rsidRDefault="00D46229" w:rsidP="00D462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46229" w:rsidRPr="00D46229" w:rsidRDefault="00D46229" w:rsidP="00D46229">
      <w:pPr>
        <w:jc w:val="both"/>
        <w:rPr>
          <w:rFonts w:ascii="Arial" w:hAnsi="Arial" w:cs="Arial"/>
          <w:sz w:val="22"/>
          <w:szCs w:val="22"/>
          <w:lang w:val="fr-LU"/>
        </w:rPr>
      </w:pPr>
    </w:p>
    <w:sectPr w:rsidR="00D46229" w:rsidRPr="00D46229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229"/>
    <w:rsid w:val="0000217A"/>
    <w:rsid w:val="00061235"/>
    <w:rsid w:val="0023558B"/>
    <w:rsid w:val="00606EF1"/>
    <w:rsid w:val="006256B8"/>
    <w:rsid w:val="00981C5B"/>
    <w:rsid w:val="00BB0B01"/>
    <w:rsid w:val="00BB3123"/>
    <w:rsid w:val="00D46229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89977C-C3FA-4C1C-A451-C6775315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B8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customStyle="1" w:styleId="Style1">
    <w:name w:val="Style1"/>
    <w:basedOn w:val="Normal"/>
    <w:link w:val="Style1Car"/>
    <w:rsid w:val="00D46229"/>
    <w:pPr>
      <w:jc w:val="both"/>
    </w:pPr>
    <w:rPr>
      <w:rFonts w:ascii="Arial" w:eastAsia="SimSun" w:hAnsi="Arial"/>
      <w:sz w:val="22"/>
      <w:szCs w:val="22"/>
      <w:lang w:eastAsia="zh-CN"/>
    </w:rPr>
  </w:style>
  <w:style w:type="character" w:customStyle="1" w:styleId="Style1Car">
    <w:name w:val="Style1 Car"/>
    <w:basedOn w:val="Policepardfaut"/>
    <w:link w:val="Style1"/>
    <w:rsid w:val="00D46229"/>
    <w:rPr>
      <w:rFonts w:ascii="Arial" w:eastAsia="SimSun" w:hAnsi="Arial"/>
      <w:sz w:val="22"/>
      <w:szCs w:val="22"/>
      <w:lang w:val="fr-FR" w:eastAsia="zh-CN"/>
    </w:rPr>
  </w:style>
  <w:style w:type="paragraph" w:styleId="NormalWeb">
    <w:name w:val="Normal (Web)"/>
    <w:basedOn w:val="Normal"/>
    <w:uiPriority w:val="99"/>
    <w:semiHidden/>
    <w:unhideWhenUsed/>
    <w:rsid w:val="00D46229"/>
    <w:pPr>
      <w:spacing w:before="100" w:beforeAutospacing="1" w:after="100" w:afterAutospacing="1"/>
    </w:pPr>
    <w:rPr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630D597-23C3-4C47-A323-01D9F936530D}"/>
</file>

<file path=customXml/itemProps2.xml><?xml version="1.0" encoding="utf-8"?>
<ds:datastoreItem xmlns:ds="http://schemas.openxmlformats.org/officeDocument/2006/customXml" ds:itemID="{A5069591-4A46-4165-A26C-CE139BF721A6}"/>
</file>

<file path=customXml/itemProps3.xml><?xml version="1.0" encoding="utf-8"?>
<ds:datastoreItem xmlns:ds="http://schemas.openxmlformats.org/officeDocument/2006/customXml" ds:itemID="{49FE4918-0C23-436D-8BF2-6EC6D4DD1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