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DD" w:rsidRDefault="00F526DD" w:rsidP="00F526DD">
      <w:pPr>
        <w:pStyle w:val="Sansinterligne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6210 : RESUME</w:t>
      </w:r>
    </w:p>
    <w:p w:rsidR="00F526DD" w:rsidRDefault="00F526DD" w:rsidP="00F526DD">
      <w:pPr>
        <w:pStyle w:val="Sansinterligne"/>
        <w:jc w:val="both"/>
        <w:rPr>
          <w:rFonts w:ascii="Arial" w:hAnsi="Arial" w:cs="Arial"/>
        </w:rPr>
      </w:pPr>
    </w:p>
    <w:p w:rsidR="00F526DD" w:rsidRDefault="00F526DD" w:rsidP="00F526DD">
      <w:pPr>
        <w:pStyle w:val="Sansinterligne"/>
        <w:jc w:val="both"/>
        <w:rPr>
          <w:rFonts w:ascii="Arial" w:hAnsi="Arial" w:cs="Arial"/>
        </w:rPr>
      </w:pPr>
      <w:r w:rsidRPr="004B3E90">
        <w:rPr>
          <w:rFonts w:ascii="Arial" w:hAnsi="Arial" w:cs="Arial"/>
        </w:rPr>
        <w:t xml:space="preserve">Le projet de loi porte exécution du règlement (CE) N°443/2009 établissant des normes de performance  en matière d'émissions pour les voitures particulières neuves dans le cadre de l'approche intégrée de la Communauté visant à réduire les émissions de CO2 des véhicules légers. </w:t>
      </w:r>
    </w:p>
    <w:p w:rsidR="00F526DD" w:rsidRPr="004B3E90" w:rsidRDefault="00F526DD" w:rsidP="00F526DD">
      <w:pPr>
        <w:pStyle w:val="Sansinterligne"/>
        <w:jc w:val="both"/>
        <w:rPr>
          <w:rFonts w:ascii="Arial" w:hAnsi="Arial" w:cs="Arial"/>
        </w:rPr>
      </w:pPr>
    </w:p>
    <w:p w:rsidR="00F526DD" w:rsidRDefault="00F526DD" w:rsidP="00F526DD">
      <w:pPr>
        <w:pStyle w:val="Sansinterligne"/>
        <w:jc w:val="both"/>
        <w:rPr>
          <w:rFonts w:ascii="Arial" w:hAnsi="Arial" w:cs="Arial"/>
        </w:rPr>
      </w:pPr>
      <w:r w:rsidRPr="004B3E90">
        <w:rPr>
          <w:rFonts w:ascii="Arial" w:hAnsi="Arial" w:cs="Arial"/>
        </w:rPr>
        <w:t xml:space="preserve">Ce règlement a pour objet d’établir des normes de performance en matière d’émissions pour les voitures particulières neuves immatriculées dans l’UE, contribuant à la mise en œuvre de l’approche intégrée de l’Union visant à réduire les émissions de CO2 des véhicules légers, tout en garantissant le bon fonctionnement du marché intérieur. </w:t>
      </w:r>
    </w:p>
    <w:p w:rsidR="00F526DD" w:rsidRDefault="00F526DD" w:rsidP="00F526DD">
      <w:pPr>
        <w:pStyle w:val="Sansinterligne"/>
        <w:jc w:val="both"/>
        <w:rPr>
          <w:rFonts w:ascii="Arial" w:hAnsi="Arial" w:cs="Arial"/>
        </w:rPr>
      </w:pPr>
    </w:p>
    <w:p w:rsidR="00F526DD" w:rsidRDefault="00F526DD" w:rsidP="00F526DD">
      <w:pPr>
        <w:pStyle w:val="Sansinterligne"/>
        <w:jc w:val="both"/>
        <w:rPr>
          <w:rFonts w:ascii="Arial" w:hAnsi="Arial" w:cs="Arial"/>
        </w:rPr>
      </w:pPr>
      <w:r w:rsidRPr="004B3E90">
        <w:rPr>
          <w:rFonts w:ascii="Arial" w:hAnsi="Arial" w:cs="Arial"/>
        </w:rPr>
        <w:t>Le règlement communautaire étant d’applicabilité directe, le projet de loi 6210 comporte les dispositions nécessaires pour assurer son exécution. Il vise à identifier les autorités compétentes pour coordonner sa mise en œuvre et assurer la collecte et la mise à disposition des données sur les voitures particulières neuves et la communication à la Commission européenne de toutes les données et informations requises.</w:t>
      </w:r>
    </w:p>
    <w:p w:rsidR="0039531A" w:rsidRDefault="0039531A"/>
    <w:sectPr w:rsidR="0039531A" w:rsidSect="0039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6DD"/>
    <w:rsid w:val="0039531A"/>
    <w:rsid w:val="003B7039"/>
    <w:rsid w:val="00D7496F"/>
    <w:rsid w:val="00F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E12FAD-CC84-454C-894B-91ECE68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1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26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75FEA0C-4E26-4A06-BA26-3378BC2EA51E}"/>
</file>

<file path=customXml/itemProps2.xml><?xml version="1.0" encoding="utf-8"?>
<ds:datastoreItem xmlns:ds="http://schemas.openxmlformats.org/officeDocument/2006/customXml" ds:itemID="{15760DC5-2487-42EC-982C-DB45FA72A46A}"/>
</file>

<file path=customXml/itemProps3.xml><?xml version="1.0" encoding="utf-8"?>
<ds:datastoreItem xmlns:ds="http://schemas.openxmlformats.org/officeDocument/2006/customXml" ds:itemID="{F9797A83-3332-49AD-BE53-60F367AD7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