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027C60" w:rsidRDefault="00ED2527" w:rsidP="00791AA4">
      <w:pPr>
        <w:jc w:val="center"/>
        <w:rPr>
          <w:b/>
          <w:sz w:val="28"/>
          <w:szCs w:val="28"/>
        </w:rPr>
      </w:pPr>
      <w:bookmarkStart w:id="0" w:name="_GoBack"/>
      <w:bookmarkEnd w:id="0"/>
      <w:r>
        <w:rPr>
          <w:b/>
          <w:sz w:val="28"/>
          <w:szCs w:val="28"/>
        </w:rPr>
        <w:t>6167</w:t>
      </w:r>
    </w:p>
    <w:p w:rsidR="00791AA4" w:rsidRDefault="00791AA4" w:rsidP="00791AA4">
      <w:pPr>
        <w:jc w:val="center"/>
        <w:rPr>
          <w:b/>
        </w:rPr>
      </w:pPr>
    </w:p>
    <w:p w:rsidR="00900B74" w:rsidRPr="00116BC8" w:rsidRDefault="00900B74" w:rsidP="00900B74">
      <w:pPr>
        <w:autoSpaceDE w:val="0"/>
        <w:autoSpaceDN w:val="0"/>
        <w:adjustRightInd w:val="0"/>
        <w:jc w:val="center"/>
        <w:rPr>
          <w:b/>
          <w:bCs/>
          <w:sz w:val="28"/>
          <w:szCs w:val="28"/>
          <w:lang w:val="fr-LU"/>
        </w:rPr>
      </w:pPr>
      <w:r w:rsidRPr="00116BC8">
        <w:rPr>
          <w:b/>
          <w:bCs/>
          <w:sz w:val="28"/>
          <w:szCs w:val="28"/>
          <w:lang w:val="fr-LU"/>
        </w:rPr>
        <w:t>PROJET DE LOI</w:t>
      </w:r>
    </w:p>
    <w:p w:rsidR="00ED2527" w:rsidRPr="00ED2527" w:rsidRDefault="00ED2527" w:rsidP="00ED2527">
      <w:pPr>
        <w:pStyle w:val="Paragraphedeliste"/>
        <w:autoSpaceDE w:val="0"/>
        <w:autoSpaceDN w:val="0"/>
        <w:adjustRightInd w:val="0"/>
        <w:ind w:left="1428"/>
        <w:rPr>
          <w:b/>
          <w:bCs/>
          <w:sz w:val="28"/>
          <w:szCs w:val="28"/>
        </w:rPr>
      </w:pPr>
      <w:r w:rsidRPr="00ED2527">
        <w:rPr>
          <w:b/>
          <w:bCs/>
          <w:sz w:val="28"/>
          <w:szCs w:val="28"/>
        </w:rPr>
        <w:t>p</w:t>
      </w:r>
      <w:r w:rsidRPr="00ED2527">
        <w:rPr>
          <w:rFonts w:eastAsia="Calibri"/>
          <w:b/>
          <w:bCs/>
          <w:sz w:val="28"/>
          <w:szCs w:val="28"/>
          <w:lang w:eastAsia="en-US"/>
        </w:rPr>
        <w:t>ortant modification de la loi modifiée du 28 juin 2002</w:t>
      </w:r>
    </w:p>
    <w:p w:rsidR="00ED2527" w:rsidRPr="00ED2527" w:rsidRDefault="00ED2527" w:rsidP="00ED2527">
      <w:pPr>
        <w:pStyle w:val="Paragraphedeliste"/>
        <w:autoSpaceDE w:val="0"/>
        <w:autoSpaceDN w:val="0"/>
        <w:adjustRightInd w:val="0"/>
        <w:jc w:val="center"/>
        <w:rPr>
          <w:rFonts w:eastAsia="Calibri"/>
          <w:b/>
          <w:bCs/>
          <w:sz w:val="28"/>
          <w:szCs w:val="28"/>
          <w:lang w:eastAsia="en-US"/>
        </w:rPr>
      </w:pPr>
    </w:p>
    <w:p w:rsidR="00ED2527" w:rsidRPr="00ED2527" w:rsidRDefault="00ED2527" w:rsidP="00ED2527">
      <w:pPr>
        <w:pStyle w:val="Paragraphedeliste"/>
        <w:numPr>
          <w:ilvl w:val="0"/>
          <w:numId w:val="3"/>
        </w:numPr>
        <w:autoSpaceDE w:val="0"/>
        <w:autoSpaceDN w:val="0"/>
        <w:adjustRightInd w:val="0"/>
        <w:ind w:left="1418" w:right="1984" w:hanging="425"/>
        <w:rPr>
          <w:rFonts w:eastAsia="Calibri"/>
          <w:b/>
          <w:bCs/>
          <w:sz w:val="28"/>
          <w:szCs w:val="28"/>
        </w:rPr>
      </w:pPr>
      <w:r w:rsidRPr="00ED2527">
        <w:rPr>
          <w:rFonts w:eastAsia="Calibri"/>
          <w:b/>
          <w:bCs/>
          <w:sz w:val="28"/>
          <w:szCs w:val="28"/>
          <w:lang w:eastAsia="en-US"/>
        </w:rPr>
        <w:t>adaptant le régime général et les régimes spéciaux de pension ;</w:t>
      </w:r>
    </w:p>
    <w:p w:rsidR="00ED2527" w:rsidRPr="00ED2527" w:rsidRDefault="00ED2527" w:rsidP="00ED2527">
      <w:pPr>
        <w:pStyle w:val="Paragraphedeliste"/>
        <w:numPr>
          <w:ilvl w:val="0"/>
          <w:numId w:val="3"/>
        </w:numPr>
        <w:autoSpaceDE w:val="0"/>
        <w:autoSpaceDN w:val="0"/>
        <w:adjustRightInd w:val="0"/>
        <w:ind w:left="993" w:right="1984" w:firstLine="0"/>
        <w:rPr>
          <w:b/>
          <w:sz w:val="28"/>
          <w:szCs w:val="28"/>
        </w:rPr>
      </w:pPr>
      <w:r w:rsidRPr="00ED2527">
        <w:rPr>
          <w:rFonts w:eastAsia="Calibri"/>
          <w:b/>
          <w:bCs/>
          <w:sz w:val="28"/>
          <w:szCs w:val="28"/>
          <w:lang w:eastAsia="en-US"/>
        </w:rPr>
        <w:t>portant création d’un forfait d’éducation ;</w:t>
      </w:r>
    </w:p>
    <w:p w:rsidR="00ED2527" w:rsidRPr="00ED2527" w:rsidRDefault="00ED2527" w:rsidP="00ED2527">
      <w:pPr>
        <w:pStyle w:val="Paragraphedeliste"/>
        <w:numPr>
          <w:ilvl w:val="0"/>
          <w:numId w:val="3"/>
        </w:numPr>
        <w:autoSpaceDE w:val="0"/>
        <w:autoSpaceDN w:val="0"/>
        <w:adjustRightInd w:val="0"/>
        <w:ind w:left="993" w:right="1984" w:firstLine="0"/>
        <w:rPr>
          <w:b/>
          <w:sz w:val="28"/>
          <w:szCs w:val="28"/>
        </w:rPr>
      </w:pPr>
      <w:r w:rsidRPr="00ED2527">
        <w:rPr>
          <w:rFonts w:eastAsia="Calibri"/>
          <w:b/>
          <w:bCs/>
          <w:sz w:val="28"/>
          <w:szCs w:val="28"/>
          <w:lang w:eastAsia="en-US"/>
        </w:rPr>
        <w:t>modifiant la loi modifiée du 29 avril 1999 portant création</w:t>
      </w:r>
    </w:p>
    <w:p w:rsidR="00ED2527" w:rsidRPr="00ED2527" w:rsidRDefault="00ED2527" w:rsidP="00ED2527">
      <w:pPr>
        <w:pStyle w:val="Paragraphedeliste"/>
        <w:autoSpaceDE w:val="0"/>
        <w:autoSpaceDN w:val="0"/>
        <w:adjustRightInd w:val="0"/>
        <w:ind w:left="1418" w:right="1984"/>
        <w:rPr>
          <w:rFonts w:eastAsia="Calibri"/>
          <w:b/>
          <w:bCs/>
          <w:sz w:val="28"/>
          <w:szCs w:val="28"/>
          <w:lang w:eastAsia="en-US"/>
        </w:rPr>
      </w:pPr>
      <w:r w:rsidRPr="00ED2527">
        <w:rPr>
          <w:rFonts w:eastAsia="Calibri"/>
          <w:b/>
          <w:bCs/>
          <w:sz w:val="28"/>
          <w:szCs w:val="28"/>
          <w:lang w:eastAsia="en-US"/>
        </w:rPr>
        <w:t>d’un droit à un revenu minimum garanti.</w:t>
      </w:r>
    </w:p>
    <w:p w:rsidR="00900B74" w:rsidRDefault="00900B74" w:rsidP="00ED2527">
      <w:pPr>
        <w:rPr>
          <w:b/>
          <w:lang w:val="fr-LU"/>
        </w:rPr>
      </w:pPr>
    </w:p>
    <w:p w:rsidR="003428B6" w:rsidRPr="003428B6" w:rsidRDefault="003428B6" w:rsidP="003428B6">
      <w:pPr>
        <w:jc w:val="center"/>
        <w:rPr>
          <w:b/>
          <w:lang w:val="fr-LU"/>
        </w:rPr>
      </w:pPr>
    </w:p>
    <w:p w:rsidR="00EE43A4" w:rsidRDefault="00B54DB7" w:rsidP="00EE43A4">
      <w:pPr>
        <w:autoSpaceDE w:val="0"/>
        <w:autoSpaceDN w:val="0"/>
        <w:adjustRightInd w:val="0"/>
        <w:jc w:val="both"/>
        <w:rPr>
          <w:rFonts w:eastAsia="Calibri"/>
          <w:lang w:eastAsia="en-US"/>
        </w:rPr>
      </w:pPr>
      <w:r>
        <w:rPr>
          <w:rFonts w:eastAsia="Calibri"/>
          <w:lang w:eastAsia="en-US"/>
        </w:rPr>
        <w:t>L</w:t>
      </w:r>
      <w:r w:rsidR="00EE43A4">
        <w:rPr>
          <w:rFonts w:eastAsia="Calibri"/>
          <w:lang w:eastAsia="en-US"/>
        </w:rPr>
        <w:t>e relèvement de l’âge pour l’octroi du forfait d’éducation de 60 à 65 ans s’inscrit dans le cadre des mesures proposées par le Comité de Coordination tripartite en vue de faire des économies pour équilibrer les finances publiques.</w:t>
      </w:r>
    </w:p>
    <w:p w:rsidR="00EE43A4" w:rsidRDefault="00EE43A4" w:rsidP="0065481F">
      <w:pPr>
        <w:jc w:val="both"/>
      </w:pPr>
    </w:p>
    <w:p w:rsidR="00FD6548" w:rsidRDefault="00FD6548" w:rsidP="00FD6548">
      <w:pPr>
        <w:autoSpaceDE w:val="0"/>
        <w:autoSpaceDN w:val="0"/>
        <w:adjustRightInd w:val="0"/>
        <w:jc w:val="both"/>
        <w:rPr>
          <w:rFonts w:eastAsia="Calibri"/>
          <w:lang w:eastAsia="en-US"/>
        </w:rPr>
      </w:pPr>
      <w:r>
        <w:rPr>
          <w:rFonts w:eastAsia="Calibri"/>
          <w:lang w:eastAsia="en-US"/>
        </w:rPr>
        <w:t>Le projet de loi portant création du forfait d’éducation (document parlementaire 4887, devenu la loi du 28 juin 2002</w:t>
      </w:r>
      <w:r w:rsidR="00A21310">
        <w:rPr>
          <w:rFonts w:eastAsia="Calibri"/>
          <w:lang w:eastAsia="en-US"/>
        </w:rPr>
        <w:t xml:space="preserve">) </w:t>
      </w:r>
      <w:r>
        <w:rPr>
          <w:rFonts w:eastAsia="Calibri"/>
          <w:lang w:eastAsia="en-US"/>
        </w:rPr>
        <w:t>avait fixé l’âge pour pouvoir bénéficier de cette prestation à 65 ans. Cette limite d’âge a été ramenée à 60 ans à la suite d’amendements adoptés par la Commission de la Santé et de la Sécurité sociale dans le but de rapprocher l’âge pour l’octroi du forfait d’éducation de l’âge moyen de l’octroi d’une pension de vieillesse ou d’invalidité. Cet abaissement de l’âge d’octroi du forfait d’éducation a eu pour effet l’augmentation du nombre des bénéficiaires potentiels et partant une augmentation du coût à charge du budget de l’Etat.</w:t>
      </w:r>
    </w:p>
    <w:p w:rsidR="00B54DB7" w:rsidRDefault="00B54DB7" w:rsidP="00FD6548">
      <w:pPr>
        <w:autoSpaceDE w:val="0"/>
        <w:autoSpaceDN w:val="0"/>
        <w:adjustRightInd w:val="0"/>
        <w:jc w:val="both"/>
        <w:rPr>
          <w:rFonts w:eastAsia="Calibri"/>
          <w:lang w:eastAsia="en-US"/>
        </w:rPr>
      </w:pPr>
    </w:p>
    <w:p w:rsidR="00B54DB7" w:rsidRPr="00D97ED2" w:rsidRDefault="00B54DB7" w:rsidP="00B54DB7">
      <w:pPr>
        <w:autoSpaceDE w:val="0"/>
        <w:autoSpaceDN w:val="0"/>
        <w:adjustRightInd w:val="0"/>
        <w:jc w:val="both"/>
        <w:rPr>
          <w:rFonts w:eastAsia="Calibri"/>
          <w:lang w:eastAsia="en-US"/>
        </w:rPr>
      </w:pPr>
      <w:r>
        <w:rPr>
          <w:rFonts w:eastAsia="Calibri"/>
          <w:lang w:eastAsia="en-US"/>
        </w:rPr>
        <w:t>Le fait de relever l’âge d’octroi du forfait d’éducation de 60 à 65 ans permet à l’Etat de faire des économies de 1,5 million d’euros en 2011 et de 3,1 millions d’euros en 2012. Le montant total des économies additionnées pour les années 2011 à 2015 sera de l’ordre de 23 millions d’euros.</w:t>
      </w:r>
    </w:p>
    <w:p w:rsidR="00B54DB7" w:rsidRDefault="00B54DB7" w:rsidP="00FD6548">
      <w:pPr>
        <w:autoSpaceDE w:val="0"/>
        <w:autoSpaceDN w:val="0"/>
        <w:adjustRightInd w:val="0"/>
        <w:jc w:val="both"/>
        <w:rPr>
          <w:rFonts w:eastAsia="Calibri"/>
          <w:lang w:eastAsia="en-US"/>
        </w:rPr>
      </w:pPr>
    </w:p>
    <w:p w:rsidR="00FD6548" w:rsidRDefault="00FD6548" w:rsidP="0065481F">
      <w:pPr>
        <w:jc w:val="both"/>
      </w:pPr>
    </w:p>
    <w:p w:rsidR="00EE43A4" w:rsidRDefault="00EE43A4" w:rsidP="0065481F">
      <w:pPr>
        <w:jc w:val="both"/>
      </w:pPr>
    </w:p>
    <w:p w:rsidR="00EE43A4" w:rsidRDefault="00EE43A4" w:rsidP="0065481F">
      <w:pPr>
        <w:jc w:val="both"/>
      </w:pPr>
    </w:p>
    <w:p w:rsidR="00B24938" w:rsidRDefault="00B24938" w:rsidP="00F30823">
      <w:pPr>
        <w:jc w:val="both"/>
      </w:pPr>
    </w:p>
    <w:sectPr w:rsidR="00B24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90635"/>
    <w:rsid w:val="000F4793"/>
    <w:rsid w:val="00116BC8"/>
    <w:rsid w:val="002F3BFE"/>
    <w:rsid w:val="003357C8"/>
    <w:rsid w:val="003428B6"/>
    <w:rsid w:val="0039147B"/>
    <w:rsid w:val="003B61B9"/>
    <w:rsid w:val="003F0254"/>
    <w:rsid w:val="004642F9"/>
    <w:rsid w:val="0053130F"/>
    <w:rsid w:val="00554D00"/>
    <w:rsid w:val="005D0D19"/>
    <w:rsid w:val="005E7D9B"/>
    <w:rsid w:val="00611A2A"/>
    <w:rsid w:val="0065481F"/>
    <w:rsid w:val="00746443"/>
    <w:rsid w:val="00791AA4"/>
    <w:rsid w:val="00836EE2"/>
    <w:rsid w:val="008933EF"/>
    <w:rsid w:val="00900B74"/>
    <w:rsid w:val="00934486"/>
    <w:rsid w:val="00975985"/>
    <w:rsid w:val="009E37B8"/>
    <w:rsid w:val="00A21310"/>
    <w:rsid w:val="00AF23C3"/>
    <w:rsid w:val="00AF4723"/>
    <w:rsid w:val="00B24938"/>
    <w:rsid w:val="00B54DB7"/>
    <w:rsid w:val="00CC352F"/>
    <w:rsid w:val="00CE30F2"/>
    <w:rsid w:val="00E651B8"/>
    <w:rsid w:val="00E7620B"/>
    <w:rsid w:val="00ED2527"/>
    <w:rsid w:val="00EE43A4"/>
    <w:rsid w:val="00F1795E"/>
    <w:rsid w:val="00F30823"/>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1F8865B-51FE-4F94-8DDB-3CF15D95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DP6167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6167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/sftpecos/Dossiers_parlementaires/6167/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F4345EF-EA7B-4C58-9BBF-4568D2B46202}"/>
</file>

<file path=customXml/itemProps2.xml><?xml version="1.0" encoding="utf-8"?>
<ds:datastoreItem xmlns:ds="http://schemas.openxmlformats.org/officeDocument/2006/customXml" ds:itemID="{537779F1-D00C-47B8-94E3-5497FF465ADD}"/>
</file>

<file path=customXml/itemProps3.xml><?xml version="1.0" encoding="utf-8"?>
<ds:datastoreItem xmlns:ds="http://schemas.openxmlformats.org/officeDocument/2006/customXml" ds:itemID="{DC0B815A-8E02-48C6-96A8-EB68B549199C}"/>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1244</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