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6A02CE" w:rsidRDefault="00461F0D" w:rsidP="00461F0D">
      <w:pPr>
        <w:tabs>
          <w:tab w:val="center" w:pos="4536"/>
          <w:tab w:val="left" w:pos="5265"/>
        </w:tabs>
        <w:rPr>
          <w:rFonts w:ascii="Arial" w:hAnsi="Arial" w:cs="Arial"/>
          <w:b/>
          <w:sz w:val="22"/>
          <w:szCs w:val="22"/>
        </w:rPr>
      </w:pPr>
      <w:bookmarkStart w:id="0" w:name="_GoBack"/>
      <w:bookmarkEnd w:id="0"/>
      <w:r w:rsidRPr="00461F0D">
        <w:rPr>
          <w:rFonts w:ascii="Arial" w:hAnsi="Arial" w:cs="Arial"/>
          <w:b/>
        </w:rPr>
        <w:tab/>
      </w:r>
      <w:r w:rsidR="00ED2527" w:rsidRPr="006A02CE">
        <w:rPr>
          <w:rFonts w:ascii="Arial" w:hAnsi="Arial" w:cs="Arial"/>
          <w:b/>
          <w:sz w:val="22"/>
          <w:szCs w:val="22"/>
        </w:rPr>
        <w:t>61</w:t>
      </w:r>
      <w:r w:rsidR="009E0540">
        <w:rPr>
          <w:rFonts w:ascii="Arial" w:hAnsi="Arial" w:cs="Arial"/>
          <w:b/>
          <w:sz w:val="22"/>
          <w:szCs w:val="22"/>
        </w:rPr>
        <w:t>62</w:t>
      </w:r>
      <w:r w:rsidRPr="006A02CE">
        <w:rPr>
          <w:rFonts w:ascii="Arial" w:hAnsi="Arial" w:cs="Arial"/>
          <w:b/>
          <w:sz w:val="22"/>
          <w:szCs w:val="22"/>
        </w:rPr>
        <w:tab/>
      </w:r>
    </w:p>
    <w:p w:rsidR="00791AA4" w:rsidRDefault="00791AA4" w:rsidP="00791AA4">
      <w:pPr>
        <w:jc w:val="center"/>
        <w:rPr>
          <w:rFonts w:ascii="Arial" w:hAnsi="Arial" w:cs="Arial"/>
          <w:b/>
          <w:sz w:val="22"/>
          <w:szCs w:val="22"/>
        </w:rPr>
      </w:pPr>
    </w:p>
    <w:p w:rsidR="00FC5E55" w:rsidRPr="00FC5E55" w:rsidRDefault="00FC5E55" w:rsidP="00791AA4">
      <w:pPr>
        <w:jc w:val="center"/>
        <w:rPr>
          <w:rFonts w:ascii="Arial" w:hAnsi="Arial" w:cs="Arial"/>
          <w:b/>
          <w:sz w:val="22"/>
          <w:szCs w:val="22"/>
        </w:rPr>
      </w:pPr>
      <w:r w:rsidRPr="00FC5E55">
        <w:rPr>
          <w:rFonts w:ascii="Arial" w:hAnsi="Arial" w:cs="Arial"/>
          <w:b/>
          <w:sz w:val="22"/>
          <w:szCs w:val="22"/>
        </w:rPr>
        <w:t>Projet de loi</w:t>
      </w:r>
    </w:p>
    <w:p w:rsidR="00FC5E55" w:rsidRPr="00FC5E55" w:rsidRDefault="00FC5E55" w:rsidP="00FC5E55">
      <w:pPr>
        <w:autoSpaceDE w:val="0"/>
        <w:autoSpaceDN w:val="0"/>
        <w:adjustRightInd w:val="0"/>
        <w:jc w:val="center"/>
        <w:rPr>
          <w:rFonts w:ascii="Arial" w:hAnsi="Arial" w:cs="Arial"/>
          <w:b/>
          <w:bCs/>
          <w:sz w:val="22"/>
          <w:szCs w:val="22"/>
          <w:lang w:val="fr-LU" w:eastAsia="fr-LU"/>
        </w:rPr>
      </w:pPr>
      <w:r w:rsidRPr="00FC5E55">
        <w:rPr>
          <w:rFonts w:ascii="Arial" w:hAnsi="Arial" w:cs="Arial"/>
          <w:b/>
          <w:bCs/>
          <w:sz w:val="22"/>
          <w:szCs w:val="22"/>
          <w:lang w:val="fr-LU" w:eastAsia="fr-LU"/>
        </w:rPr>
        <w:t>portant modification de la loi du 8 septembre 1998 réglant</w:t>
      </w:r>
    </w:p>
    <w:p w:rsidR="00FC5E55" w:rsidRPr="00FC5E55" w:rsidRDefault="00FC5E55" w:rsidP="00FC5E55">
      <w:pPr>
        <w:autoSpaceDE w:val="0"/>
        <w:autoSpaceDN w:val="0"/>
        <w:adjustRightInd w:val="0"/>
        <w:jc w:val="center"/>
        <w:rPr>
          <w:rFonts w:ascii="Arial" w:hAnsi="Arial" w:cs="Arial"/>
          <w:b/>
          <w:bCs/>
          <w:sz w:val="22"/>
          <w:szCs w:val="22"/>
          <w:lang w:val="fr-LU" w:eastAsia="fr-LU"/>
        </w:rPr>
      </w:pPr>
      <w:r w:rsidRPr="00FC5E55">
        <w:rPr>
          <w:rFonts w:ascii="Arial" w:hAnsi="Arial" w:cs="Arial"/>
          <w:b/>
          <w:bCs/>
          <w:sz w:val="22"/>
          <w:szCs w:val="22"/>
          <w:lang w:val="fr-LU" w:eastAsia="fr-LU"/>
        </w:rPr>
        <w:t>les relations entre l’Etat et les organismes oeuvrant dans</w:t>
      </w:r>
    </w:p>
    <w:p w:rsidR="00FC5E55" w:rsidRPr="00FC5E55" w:rsidRDefault="00FC5E55" w:rsidP="00FC5E55">
      <w:pPr>
        <w:ind w:left="1134" w:right="1134"/>
        <w:jc w:val="center"/>
        <w:rPr>
          <w:rFonts w:ascii="Arial" w:hAnsi="Arial" w:cs="Arial"/>
          <w:b/>
          <w:snapToGrid w:val="0"/>
          <w:sz w:val="22"/>
          <w:szCs w:val="22"/>
        </w:rPr>
      </w:pPr>
      <w:r w:rsidRPr="00FC5E55">
        <w:rPr>
          <w:rFonts w:ascii="Arial" w:hAnsi="Arial" w:cs="Arial"/>
          <w:b/>
          <w:bCs/>
          <w:sz w:val="22"/>
          <w:szCs w:val="22"/>
          <w:lang w:val="fr-LU" w:eastAsia="fr-LU"/>
        </w:rPr>
        <w:t>les domaines social, familial et thérapeutique</w:t>
      </w:r>
      <w:r w:rsidR="00CE4CA0" w:rsidRPr="00CE4CA0">
        <w:rPr>
          <w:rFonts w:ascii="Arial" w:hAnsi="Arial" w:cs="Arial"/>
          <w:b/>
          <w:bCs/>
        </w:rPr>
        <w:t xml:space="preserve"> </w:t>
      </w:r>
      <w:r w:rsidR="00CE4CA0" w:rsidRPr="00CE4CA0">
        <w:rPr>
          <w:rFonts w:ascii="Arial" w:hAnsi="Arial" w:cs="Arial"/>
          <w:b/>
          <w:bCs/>
          <w:sz w:val="22"/>
          <w:szCs w:val="22"/>
        </w:rPr>
        <w:t>et de la loi du 16 décembre 2008 relative à l’aide à l’enfance et à la famille</w:t>
      </w:r>
    </w:p>
    <w:p w:rsidR="00FC5E55" w:rsidRDefault="00FC5E55" w:rsidP="00F43FB0">
      <w:pPr>
        <w:jc w:val="center"/>
        <w:rPr>
          <w:rFonts w:ascii="Arial" w:hAnsi="Arial" w:cs="Arial"/>
          <w:b/>
          <w:snapToGrid w:val="0"/>
          <w:sz w:val="22"/>
          <w:szCs w:val="22"/>
        </w:rPr>
      </w:pPr>
    </w:p>
    <w:p w:rsidR="00F43FB0" w:rsidRDefault="00F43FB0" w:rsidP="00232E53">
      <w:pPr>
        <w:autoSpaceDE w:val="0"/>
        <w:autoSpaceDN w:val="0"/>
        <w:adjustRightInd w:val="0"/>
        <w:jc w:val="both"/>
        <w:rPr>
          <w:rFonts w:ascii="Arial" w:hAnsi="Arial" w:cs="Arial"/>
          <w:b/>
          <w:bCs/>
          <w:sz w:val="22"/>
          <w:szCs w:val="22"/>
        </w:rPr>
      </w:pPr>
    </w:p>
    <w:p w:rsidR="00232E53" w:rsidRDefault="00232E53" w:rsidP="00232E53">
      <w:pPr>
        <w:autoSpaceDE w:val="0"/>
        <w:autoSpaceDN w:val="0"/>
        <w:adjustRightInd w:val="0"/>
        <w:jc w:val="both"/>
        <w:rPr>
          <w:rFonts w:ascii="Arial" w:hAnsi="Arial" w:cs="Arial"/>
          <w:b/>
          <w:bCs/>
          <w:sz w:val="22"/>
          <w:szCs w:val="22"/>
        </w:rPr>
      </w:pPr>
    </w:p>
    <w:p w:rsidR="00232E53" w:rsidRDefault="00232E53" w:rsidP="00232E53">
      <w:pPr>
        <w:autoSpaceDE w:val="0"/>
        <w:autoSpaceDN w:val="0"/>
        <w:adjustRightInd w:val="0"/>
        <w:jc w:val="both"/>
        <w:rPr>
          <w:rFonts w:ascii="Arial" w:hAnsi="Arial" w:cs="Arial"/>
          <w:sz w:val="22"/>
          <w:szCs w:val="22"/>
        </w:rPr>
      </w:pPr>
      <w:r w:rsidRPr="00232E53">
        <w:rPr>
          <w:rFonts w:ascii="Arial" w:hAnsi="Arial" w:cs="Arial"/>
          <w:sz w:val="22"/>
          <w:szCs w:val="22"/>
        </w:rPr>
        <w:t>L’objet initial du projet de loi est de mettre la loi du 8 septembre 1998 réglant les relations entre l’Etat et les organismes œuvrant dans les domaines social, familial et thérapeutique (ci-après la loi ASFT) en conformité avec la directive 2006/123/CE du 12 décembre 2006 relative aux services dans le marché intérieur (ci-après la directive services) dont la transposition était à réaliser avant le 28 décembre 2009.</w:t>
      </w:r>
    </w:p>
    <w:p w:rsidR="00232E53" w:rsidRDefault="00232E53" w:rsidP="00232E53">
      <w:pPr>
        <w:autoSpaceDE w:val="0"/>
        <w:autoSpaceDN w:val="0"/>
        <w:adjustRightInd w:val="0"/>
        <w:jc w:val="both"/>
        <w:rPr>
          <w:rFonts w:ascii="Arial" w:hAnsi="Arial" w:cs="Arial"/>
          <w:sz w:val="22"/>
          <w:szCs w:val="22"/>
        </w:rPr>
      </w:pPr>
    </w:p>
    <w:p w:rsidR="00232E53" w:rsidRPr="00232E53" w:rsidRDefault="00232E53" w:rsidP="00232E53">
      <w:pPr>
        <w:autoSpaceDE w:val="0"/>
        <w:autoSpaceDN w:val="0"/>
        <w:adjustRightInd w:val="0"/>
        <w:jc w:val="both"/>
        <w:rPr>
          <w:rFonts w:ascii="Arial" w:hAnsi="Arial" w:cs="Arial"/>
          <w:sz w:val="22"/>
          <w:szCs w:val="22"/>
        </w:rPr>
      </w:pPr>
      <w:r w:rsidRPr="00232E53">
        <w:rPr>
          <w:rFonts w:ascii="Arial" w:hAnsi="Arial" w:cs="Arial"/>
          <w:sz w:val="22"/>
          <w:szCs w:val="22"/>
        </w:rPr>
        <w:t xml:space="preserve">L’importante directive services est un acte juridique à caractère transversal en ce qu’elle a vocation à s’appliquer à tous les services fournis contre rémunération, à l’exception, bien sûr, de ceux qu’elle exclut de manière explicite. Cette directive vient d’être transposée en droit luxembourgeois par la loi du 24 mai 2011 relative aux services dans le marché intérieur. </w:t>
      </w:r>
    </w:p>
    <w:p w:rsidR="00232E53" w:rsidRPr="00232E53" w:rsidRDefault="00232E53" w:rsidP="00232E53">
      <w:pPr>
        <w:autoSpaceDE w:val="0"/>
        <w:autoSpaceDN w:val="0"/>
        <w:adjustRightInd w:val="0"/>
        <w:jc w:val="both"/>
        <w:rPr>
          <w:rFonts w:ascii="Arial" w:hAnsi="Arial" w:cs="Arial"/>
          <w:sz w:val="22"/>
          <w:szCs w:val="22"/>
        </w:rPr>
      </w:pPr>
    </w:p>
    <w:p w:rsidR="00F64489" w:rsidRPr="00F64489" w:rsidRDefault="00F64489" w:rsidP="00F64489">
      <w:pPr>
        <w:autoSpaceDE w:val="0"/>
        <w:autoSpaceDN w:val="0"/>
        <w:adjustRightInd w:val="0"/>
        <w:jc w:val="both"/>
        <w:rPr>
          <w:rFonts w:ascii="Arial" w:hAnsi="Arial" w:cs="Arial"/>
          <w:sz w:val="22"/>
          <w:szCs w:val="22"/>
        </w:rPr>
      </w:pPr>
      <w:r w:rsidRPr="00F64489">
        <w:rPr>
          <w:rFonts w:ascii="Arial" w:hAnsi="Arial" w:cs="Arial"/>
          <w:sz w:val="22"/>
          <w:szCs w:val="22"/>
        </w:rPr>
        <w:t xml:space="preserve">La loi ASFT a précisément pour vocation d’organiser les services fournis à titre principal ou accessoire et contre rémunération dans les domaines social, familial et thérapeutique. Or,  la directive services définit la notion de service à l’article 4, point 1) comme étant « […] toute activité économique non salariée, exercée normalement </w:t>
      </w:r>
      <w:r w:rsidRPr="00F64489">
        <w:rPr>
          <w:rFonts w:ascii="Arial" w:hAnsi="Arial" w:cs="Arial"/>
          <w:sz w:val="22"/>
          <w:szCs w:val="22"/>
          <w:u w:val="single"/>
        </w:rPr>
        <w:t>contre rémunération</w:t>
      </w:r>
      <w:r w:rsidRPr="00F64489">
        <w:rPr>
          <w:rFonts w:ascii="Arial" w:hAnsi="Arial" w:cs="Arial"/>
          <w:sz w:val="22"/>
          <w:szCs w:val="22"/>
        </w:rPr>
        <w:t>, visée à l’article 50 du traité ». Les services couverts par la loi ASFT sont donc potentiellement des services tombant sous le champ d’application de la définition des services couverts par la directive services.</w:t>
      </w:r>
    </w:p>
    <w:p w:rsidR="00F64489" w:rsidRDefault="00F64489" w:rsidP="00232E53">
      <w:pPr>
        <w:autoSpaceDE w:val="0"/>
        <w:autoSpaceDN w:val="0"/>
        <w:adjustRightInd w:val="0"/>
        <w:jc w:val="both"/>
        <w:rPr>
          <w:rFonts w:ascii="Arial" w:hAnsi="Arial" w:cs="Arial"/>
          <w:sz w:val="22"/>
          <w:szCs w:val="22"/>
        </w:rPr>
      </w:pPr>
    </w:p>
    <w:p w:rsidR="00232E53" w:rsidRDefault="00232E53" w:rsidP="00232E53">
      <w:pPr>
        <w:autoSpaceDE w:val="0"/>
        <w:autoSpaceDN w:val="0"/>
        <w:adjustRightInd w:val="0"/>
        <w:jc w:val="both"/>
        <w:rPr>
          <w:rFonts w:ascii="Arial" w:hAnsi="Arial" w:cs="Arial"/>
          <w:sz w:val="22"/>
          <w:szCs w:val="22"/>
        </w:rPr>
      </w:pPr>
      <w:r w:rsidRPr="00232E53">
        <w:rPr>
          <w:rFonts w:ascii="Arial" w:hAnsi="Arial" w:cs="Arial"/>
          <w:sz w:val="22"/>
          <w:szCs w:val="22"/>
        </w:rPr>
        <w:t xml:space="preserve">Le projet de loi a été </w:t>
      </w:r>
      <w:r>
        <w:rPr>
          <w:rFonts w:ascii="Arial" w:hAnsi="Arial" w:cs="Arial"/>
          <w:sz w:val="22"/>
          <w:szCs w:val="22"/>
        </w:rPr>
        <w:t xml:space="preserve">élargi par des </w:t>
      </w:r>
      <w:r w:rsidRPr="00232E53">
        <w:rPr>
          <w:rFonts w:ascii="Arial" w:hAnsi="Arial" w:cs="Arial"/>
          <w:sz w:val="22"/>
          <w:szCs w:val="22"/>
        </w:rPr>
        <w:t>amend</w:t>
      </w:r>
      <w:r>
        <w:rPr>
          <w:rFonts w:ascii="Arial" w:hAnsi="Arial" w:cs="Arial"/>
          <w:sz w:val="22"/>
          <w:szCs w:val="22"/>
        </w:rPr>
        <w:t>ements g</w:t>
      </w:r>
      <w:r w:rsidRPr="00232E53">
        <w:rPr>
          <w:rFonts w:ascii="Arial" w:hAnsi="Arial" w:cs="Arial"/>
          <w:sz w:val="22"/>
          <w:szCs w:val="22"/>
        </w:rPr>
        <w:t>ouvernement</w:t>
      </w:r>
      <w:r>
        <w:rPr>
          <w:rFonts w:ascii="Arial" w:hAnsi="Arial" w:cs="Arial"/>
          <w:sz w:val="22"/>
          <w:szCs w:val="22"/>
        </w:rPr>
        <w:t>aux</w:t>
      </w:r>
      <w:r w:rsidRPr="00232E53">
        <w:rPr>
          <w:rFonts w:ascii="Arial" w:hAnsi="Arial" w:cs="Arial"/>
          <w:sz w:val="22"/>
          <w:szCs w:val="22"/>
        </w:rPr>
        <w:t xml:space="preserve"> </w:t>
      </w:r>
      <w:r>
        <w:rPr>
          <w:rFonts w:ascii="Arial" w:hAnsi="Arial" w:cs="Arial"/>
          <w:sz w:val="22"/>
          <w:szCs w:val="22"/>
        </w:rPr>
        <w:t>du</w:t>
      </w:r>
      <w:r w:rsidRPr="00232E53">
        <w:rPr>
          <w:rFonts w:ascii="Arial" w:hAnsi="Arial" w:cs="Arial"/>
          <w:sz w:val="22"/>
          <w:szCs w:val="22"/>
        </w:rPr>
        <w:t xml:space="preserve"> 5 mai 2011. </w:t>
      </w:r>
      <w:r>
        <w:rPr>
          <w:rFonts w:ascii="Arial" w:hAnsi="Arial" w:cs="Arial"/>
          <w:sz w:val="22"/>
          <w:szCs w:val="22"/>
        </w:rPr>
        <w:t>C</w:t>
      </w:r>
      <w:r w:rsidRPr="00232E53">
        <w:rPr>
          <w:rFonts w:ascii="Arial" w:hAnsi="Arial" w:cs="Arial"/>
          <w:sz w:val="22"/>
          <w:szCs w:val="22"/>
        </w:rPr>
        <w:t xml:space="preserve">es amendements ont pour objet de modifier la loi ASFT ainsi que la loi du 16 décembre 2008 relative à l’aide à l’enfance et à la famille pour les rendre conformes à l’avis du Conseil d’Etat du 22 mars 2011 portant sur le dispositif réglementaire visant à mettre en œuvre la législation relative à l’aide à l’enfance et à la famille. </w:t>
      </w:r>
    </w:p>
    <w:p w:rsidR="00C5204B" w:rsidRDefault="00C5204B" w:rsidP="00232E53">
      <w:pPr>
        <w:autoSpaceDE w:val="0"/>
        <w:autoSpaceDN w:val="0"/>
        <w:adjustRightInd w:val="0"/>
        <w:jc w:val="both"/>
        <w:rPr>
          <w:rFonts w:ascii="Arial" w:hAnsi="Arial" w:cs="Arial"/>
          <w:sz w:val="22"/>
          <w:szCs w:val="22"/>
        </w:rPr>
      </w:pPr>
    </w:p>
    <w:sectPr w:rsidR="00C520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3D3" w:rsidRDefault="002203D3" w:rsidP="00F64489">
      <w:r>
        <w:separator/>
      </w:r>
    </w:p>
  </w:endnote>
  <w:endnote w:type="continuationSeparator" w:id="0">
    <w:p w:rsidR="002203D3" w:rsidRDefault="002203D3"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3D3" w:rsidRDefault="002203D3" w:rsidP="00F64489">
      <w:r>
        <w:separator/>
      </w:r>
    </w:p>
  </w:footnote>
  <w:footnote w:type="continuationSeparator" w:id="0">
    <w:p w:rsidR="002203D3" w:rsidRDefault="002203D3"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16BC8"/>
    <w:rsid w:val="00193625"/>
    <w:rsid w:val="002203D3"/>
    <w:rsid w:val="00232E53"/>
    <w:rsid w:val="002A0C31"/>
    <w:rsid w:val="002F3BFE"/>
    <w:rsid w:val="00315258"/>
    <w:rsid w:val="003277F2"/>
    <w:rsid w:val="003357C8"/>
    <w:rsid w:val="003428B6"/>
    <w:rsid w:val="00373607"/>
    <w:rsid w:val="0039147B"/>
    <w:rsid w:val="003B61B9"/>
    <w:rsid w:val="003F0254"/>
    <w:rsid w:val="00461F0D"/>
    <w:rsid w:val="004642F9"/>
    <w:rsid w:val="0051074A"/>
    <w:rsid w:val="0053130F"/>
    <w:rsid w:val="00554D00"/>
    <w:rsid w:val="005C324E"/>
    <w:rsid w:val="005D0D19"/>
    <w:rsid w:val="005E7D9B"/>
    <w:rsid w:val="00611A2A"/>
    <w:rsid w:val="0065481F"/>
    <w:rsid w:val="006A02CE"/>
    <w:rsid w:val="006E5A7A"/>
    <w:rsid w:val="00722236"/>
    <w:rsid w:val="00746443"/>
    <w:rsid w:val="00791AA4"/>
    <w:rsid w:val="00836EE2"/>
    <w:rsid w:val="008933EF"/>
    <w:rsid w:val="008F7FE0"/>
    <w:rsid w:val="00900B74"/>
    <w:rsid w:val="00934486"/>
    <w:rsid w:val="00975985"/>
    <w:rsid w:val="009E0540"/>
    <w:rsid w:val="009E37B8"/>
    <w:rsid w:val="00A21310"/>
    <w:rsid w:val="00AC5F70"/>
    <w:rsid w:val="00AF0C78"/>
    <w:rsid w:val="00AF23C3"/>
    <w:rsid w:val="00AF4723"/>
    <w:rsid w:val="00B17C5A"/>
    <w:rsid w:val="00B24938"/>
    <w:rsid w:val="00B54DB7"/>
    <w:rsid w:val="00B9054F"/>
    <w:rsid w:val="00C5204B"/>
    <w:rsid w:val="00CC352F"/>
    <w:rsid w:val="00CE4CA0"/>
    <w:rsid w:val="00E11F45"/>
    <w:rsid w:val="00E651B8"/>
    <w:rsid w:val="00E7620B"/>
    <w:rsid w:val="00ED2527"/>
    <w:rsid w:val="00EE43A4"/>
    <w:rsid w:val="00F1795E"/>
    <w:rsid w:val="00F30823"/>
    <w:rsid w:val="00F43FB0"/>
    <w:rsid w:val="00F64489"/>
    <w:rsid w:val="00F9369E"/>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7C3AADC-4D7C-4769-9941-7F3B21A6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basedOn w:val="Policepardfaut"/>
    <w:link w:val="Notedebasdepage"/>
    <w:semiHidden/>
    <w:rsid w:val="00F64489"/>
    <w:rPr>
      <w:rFonts w:ascii="Calibri" w:hAnsi="Calibri"/>
      <w:lang w:val="fr-FR" w:eastAsia="fr-FR"/>
    </w:rPr>
  </w:style>
  <w:style w:type="character" w:styleId="Appelnotedebasdep">
    <w:name w:val="footnote reference"/>
    <w:basedOn w:val="Policepardfaut"/>
    <w:semiHidden/>
    <w:rsid w:val="00F6448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46C582E-8A24-4625-8284-5DBAFDC20169}"/>
</file>

<file path=customXml/itemProps2.xml><?xml version="1.0" encoding="utf-8"?>
<ds:datastoreItem xmlns:ds="http://schemas.openxmlformats.org/officeDocument/2006/customXml" ds:itemID="{83B41FB8-EB34-4C7B-A639-BEDAFFDACFFF}"/>
</file>

<file path=customXml/itemProps3.xml><?xml version="1.0" encoding="utf-8"?>
<ds:datastoreItem xmlns:ds="http://schemas.openxmlformats.org/officeDocument/2006/customXml" ds:itemID="{0DF93AC4-B5E5-4D66-97CB-ADCA041AA827}"/>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1741</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