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AF" w:rsidRPr="00EF69AF" w:rsidRDefault="00EF69AF" w:rsidP="00EF69AF">
      <w:pPr>
        <w:autoSpaceDE w:val="0"/>
        <w:autoSpaceDN w:val="0"/>
        <w:adjustRightInd w:val="0"/>
        <w:jc w:val="both"/>
        <w:outlineLvl w:val="0"/>
        <w:rPr>
          <w:rFonts w:ascii="Arial" w:hAnsi="Arial" w:cs="Arial"/>
          <w:b/>
        </w:rPr>
      </w:pPr>
      <w:bookmarkStart w:id="0" w:name="_GoBack"/>
      <w:bookmarkEnd w:id="0"/>
      <w:r w:rsidRPr="00EF69AF">
        <w:rPr>
          <w:rFonts w:ascii="Arial" w:hAnsi="Arial" w:cs="Arial"/>
          <w:b/>
          <w:bCs/>
        </w:rPr>
        <w:t>N</w:t>
      </w:r>
      <w:r w:rsidRPr="00EF69AF">
        <w:rPr>
          <w:rFonts w:ascii="Arial" w:hAnsi="Arial" w:cs="Arial"/>
          <w:b/>
          <w:bCs/>
          <w:vertAlign w:val="superscript"/>
        </w:rPr>
        <w:t>o</w:t>
      </w:r>
      <w:r w:rsidRPr="00EF69AF">
        <w:rPr>
          <w:rFonts w:ascii="Arial" w:hAnsi="Arial" w:cs="Arial"/>
          <w:b/>
          <w:bCs/>
        </w:rPr>
        <w:t xml:space="preserve"> 6045 : résumé </w:t>
      </w:r>
      <w:r w:rsidRPr="00EF69AF">
        <w:rPr>
          <w:rFonts w:ascii="Arial" w:hAnsi="Arial" w:cs="Arial"/>
          <w:b/>
        </w:rPr>
        <w:t>du projet de loi</w:t>
      </w:r>
    </w:p>
    <w:p w:rsidR="00EF69AF" w:rsidRPr="00EF69AF" w:rsidRDefault="00EF69AF" w:rsidP="00EF69AF">
      <w:pPr>
        <w:jc w:val="both"/>
        <w:outlineLvl w:val="0"/>
        <w:rPr>
          <w:rFonts w:ascii="Arial" w:hAnsi="Arial" w:cs="Arial"/>
          <w:b/>
          <w:u w:val="single"/>
        </w:rPr>
      </w:pPr>
    </w:p>
    <w:p w:rsidR="00EF69AF" w:rsidRPr="00EF69AF" w:rsidRDefault="00EF69AF" w:rsidP="00EF69AF">
      <w:pPr>
        <w:autoSpaceDE w:val="0"/>
        <w:autoSpaceDN w:val="0"/>
        <w:adjustRightInd w:val="0"/>
        <w:jc w:val="both"/>
        <w:rPr>
          <w:rFonts w:ascii="Arial" w:hAnsi="Arial" w:cs="Arial"/>
          <w:lang w:val="fr-LU" w:eastAsia="fr-LU"/>
        </w:rPr>
      </w:pPr>
      <w:r w:rsidRPr="00EF69AF">
        <w:rPr>
          <w:rFonts w:ascii="Arial" w:hAnsi="Arial" w:cs="Arial"/>
        </w:rPr>
        <w:t xml:space="preserve">Le projet de loi 6045 </w:t>
      </w:r>
      <w:r w:rsidRPr="00EF69AF">
        <w:rPr>
          <w:rFonts w:ascii="Arial" w:hAnsi="Arial" w:cs="Arial"/>
          <w:lang w:val="fr-LU" w:eastAsia="fr-LU"/>
        </w:rPr>
        <w:t>entend modifier la loi du 31 mars 2000 concernant l’administration et l’exploitation du Port de Mertert en ses articles 1er et 4.</w:t>
      </w:r>
    </w:p>
    <w:p w:rsidR="00EF69AF" w:rsidRPr="00EF69AF" w:rsidRDefault="00EF69AF" w:rsidP="00EF69AF">
      <w:pPr>
        <w:autoSpaceDE w:val="0"/>
        <w:autoSpaceDN w:val="0"/>
        <w:adjustRightInd w:val="0"/>
        <w:jc w:val="both"/>
        <w:rPr>
          <w:rFonts w:ascii="Arial" w:hAnsi="Arial" w:cs="Arial"/>
          <w:lang w:val="fr-LU" w:eastAsia="fr-LU"/>
        </w:rPr>
      </w:pPr>
    </w:p>
    <w:p w:rsidR="00EF69AF" w:rsidRPr="00EF69AF" w:rsidRDefault="00EF69AF" w:rsidP="00EF69AF">
      <w:pPr>
        <w:autoSpaceDE w:val="0"/>
        <w:autoSpaceDN w:val="0"/>
        <w:adjustRightInd w:val="0"/>
        <w:jc w:val="both"/>
        <w:rPr>
          <w:rFonts w:ascii="Arial" w:hAnsi="Arial" w:cs="Arial"/>
          <w:lang w:val="fr-LU" w:eastAsia="fr-LU"/>
        </w:rPr>
      </w:pPr>
      <w:r w:rsidRPr="00EF69AF">
        <w:rPr>
          <w:rFonts w:ascii="Arial" w:hAnsi="Arial" w:cs="Arial"/>
          <w:lang w:val="fr-LU" w:eastAsia="fr-LU"/>
        </w:rPr>
        <w:t xml:space="preserve">Depuis la loi du 31 mars 2000, le Port de Mertert, dont la superficie de 65 hectares ainsi que les installations et constructions sont la propriété de l’Etat, est administré et exploité par une entreprise dénommée </w:t>
      </w:r>
      <w:r w:rsidRPr="00EF69AF">
        <w:rPr>
          <w:rFonts w:ascii="Arial" w:hAnsi="Arial" w:cs="Arial"/>
          <w:i/>
          <w:lang w:val="fr-LU" w:eastAsia="fr-LU"/>
        </w:rPr>
        <w:t>« Port de Mertert S.A. »</w:t>
      </w:r>
      <w:r w:rsidRPr="00EF69AF">
        <w:rPr>
          <w:rFonts w:ascii="Arial" w:hAnsi="Arial" w:cs="Arial"/>
          <w:lang w:val="fr-LU" w:eastAsia="fr-LU"/>
        </w:rPr>
        <w:t>. Le capital social est réparti pour moitié entre l’Etat et pour moitié entre le secteur privé.</w:t>
      </w:r>
    </w:p>
    <w:p w:rsidR="00EF69AF" w:rsidRPr="00EF69AF" w:rsidRDefault="00EF69AF" w:rsidP="00EF69AF">
      <w:pPr>
        <w:autoSpaceDE w:val="0"/>
        <w:autoSpaceDN w:val="0"/>
        <w:adjustRightInd w:val="0"/>
        <w:jc w:val="both"/>
        <w:rPr>
          <w:rFonts w:ascii="Arial" w:hAnsi="Arial" w:cs="Arial"/>
          <w:lang w:val="fr-LU" w:eastAsia="fr-LU"/>
        </w:rPr>
      </w:pPr>
    </w:p>
    <w:p w:rsidR="00EF69AF" w:rsidRPr="00EF69AF" w:rsidRDefault="00EF69AF" w:rsidP="00EF69AF">
      <w:pPr>
        <w:autoSpaceDE w:val="0"/>
        <w:autoSpaceDN w:val="0"/>
        <w:adjustRightInd w:val="0"/>
        <w:jc w:val="both"/>
        <w:rPr>
          <w:rFonts w:ascii="Arial" w:hAnsi="Arial" w:cs="Arial"/>
          <w:lang w:val="fr-LU" w:eastAsia="fr-LU"/>
        </w:rPr>
      </w:pPr>
      <w:r w:rsidRPr="00EF69AF">
        <w:rPr>
          <w:rFonts w:ascii="Arial" w:hAnsi="Arial" w:cs="Arial"/>
          <w:lang w:val="fr-LU" w:eastAsia="fr-LU"/>
        </w:rPr>
        <w:t xml:space="preserve">La loi en projet entend consolider et fidéliser les clients qui font déjà appel au port. Ainsi est-il prioritairement prévu de  maintenir </w:t>
      </w:r>
      <w:r w:rsidRPr="00EF69AF">
        <w:rPr>
          <w:rFonts w:ascii="Arial" w:hAnsi="Arial" w:cs="Arial"/>
          <w:i/>
          <w:lang w:val="fr-LU" w:eastAsia="fr-LU"/>
        </w:rPr>
        <w:t>« les flux à destination et en provenance de l’industrie sidérurgique luxembourgeoise »</w:t>
      </w:r>
      <w:r w:rsidRPr="00EF69AF">
        <w:rPr>
          <w:rFonts w:ascii="Arial" w:hAnsi="Arial" w:cs="Arial"/>
          <w:lang w:val="fr-LU" w:eastAsia="fr-LU"/>
        </w:rPr>
        <w:t>. A cet effet, il s’agira de moderniser le réseau ferré existant et d’agrandir le réseau ferré en construisant quatre voies ferrées supplémentaires, dont trois réservées à la société portuaire et une voie de déchargement réservée à la société TANKLUX.</w:t>
      </w:r>
    </w:p>
    <w:p w:rsidR="00EF69AF" w:rsidRPr="00EF69AF" w:rsidRDefault="00EF69AF" w:rsidP="00EF69AF">
      <w:pPr>
        <w:autoSpaceDE w:val="0"/>
        <w:autoSpaceDN w:val="0"/>
        <w:adjustRightInd w:val="0"/>
        <w:jc w:val="both"/>
        <w:rPr>
          <w:rFonts w:ascii="Arial" w:hAnsi="Arial" w:cs="Arial"/>
        </w:rPr>
      </w:pPr>
    </w:p>
    <w:p w:rsidR="00EF69AF" w:rsidRPr="00EF69AF" w:rsidRDefault="00EF69AF" w:rsidP="00EF69AF">
      <w:pPr>
        <w:autoSpaceDE w:val="0"/>
        <w:autoSpaceDN w:val="0"/>
        <w:adjustRightInd w:val="0"/>
        <w:jc w:val="both"/>
        <w:rPr>
          <w:rFonts w:ascii="Arial" w:hAnsi="Arial" w:cs="Arial"/>
          <w:b/>
          <w:bCs/>
          <w:lang w:val="fr-LU" w:eastAsia="fr-LU"/>
        </w:rPr>
      </w:pPr>
    </w:p>
    <w:sectPr w:rsidR="00EF69AF" w:rsidRPr="00EF69AF" w:rsidSect="00EF69AF">
      <w:footerReference w:type="even" r:id="rId7"/>
      <w:footerReference w:type="default" r:id="rId8"/>
      <w:pgSz w:w="11906" w:h="16838" w:code="9"/>
      <w:pgMar w:top="1134" w:right="1701" w:bottom="1418" w:left="170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E1" w:rsidRDefault="00FB16E1">
      <w:r>
        <w:separator/>
      </w:r>
    </w:p>
  </w:endnote>
  <w:endnote w:type="continuationSeparator" w:id="0">
    <w:p w:rsidR="00FB16E1" w:rsidRDefault="00FB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AF" w:rsidRDefault="00EF69AF" w:rsidP="00EF69A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rsidR="00EF69AF" w:rsidRDefault="00EF69A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AF" w:rsidRPr="001B3352" w:rsidRDefault="00EF69AF" w:rsidP="00EF69AF">
    <w:pPr>
      <w:pStyle w:val="Pieddepage"/>
      <w:framePr w:wrap="around" w:vAnchor="text" w:hAnchor="margin" w:xAlign="center" w:y="1"/>
      <w:rPr>
        <w:rStyle w:val="Numrodepage"/>
        <w:rFonts w:ascii="Arial" w:hAnsi="Arial" w:cs="Arial"/>
        <w:sz w:val="20"/>
        <w:szCs w:val="20"/>
      </w:rPr>
    </w:pPr>
    <w:r w:rsidRPr="001B3352">
      <w:rPr>
        <w:rStyle w:val="Numrodepage"/>
        <w:rFonts w:ascii="Arial" w:hAnsi="Arial" w:cs="Arial"/>
        <w:sz w:val="20"/>
        <w:szCs w:val="20"/>
      </w:rPr>
      <w:fldChar w:fldCharType="begin"/>
    </w:r>
    <w:r w:rsidRPr="001B3352">
      <w:rPr>
        <w:rStyle w:val="Numrodepage"/>
        <w:rFonts w:ascii="Arial" w:hAnsi="Arial" w:cs="Arial"/>
        <w:sz w:val="20"/>
        <w:szCs w:val="20"/>
      </w:rPr>
      <w:instrText xml:space="preserve">PAGE  </w:instrText>
    </w:r>
    <w:r w:rsidRPr="001B3352">
      <w:rPr>
        <w:rStyle w:val="Numrodepage"/>
        <w:rFonts w:ascii="Arial" w:hAnsi="Arial" w:cs="Arial"/>
        <w:sz w:val="20"/>
        <w:szCs w:val="20"/>
      </w:rPr>
      <w:fldChar w:fldCharType="separate"/>
    </w:r>
    <w:r>
      <w:rPr>
        <w:rStyle w:val="Numrodepage"/>
        <w:rFonts w:ascii="Arial" w:hAnsi="Arial" w:cs="Arial"/>
        <w:noProof/>
        <w:sz w:val="20"/>
        <w:szCs w:val="20"/>
      </w:rPr>
      <w:t>5</w:t>
    </w:r>
    <w:r w:rsidRPr="001B3352">
      <w:rPr>
        <w:rStyle w:val="Numrodepage"/>
        <w:rFonts w:ascii="Arial" w:hAnsi="Arial" w:cs="Arial"/>
        <w:sz w:val="20"/>
        <w:szCs w:val="20"/>
      </w:rPr>
      <w:fldChar w:fldCharType="end"/>
    </w:r>
  </w:p>
  <w:p w:rsidR="00EF69AF" w:rsidRDefault="00EF69AF" w:rsidP="00EF69AF">
    <w:pPr>
      <w:pStyle w:val="Pieddepage"/>
      <w:tabs>
        <w:tab w:val="clear" w:pos="4513"/>
        <w:tab w:val="clear" w:pos="9026"/>
      </w:tabs>
      <w:jc w:val="right"/>
    </w:pPr>
  </w:p>
  <w:p w:rsidR="00EF69AF" w:rsidRDefault="00EF69A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E1" w:rsidRDefault="00FB16E1">
      <w:r>
        <w:separator/>
      </w:r>
    </w:p>
  </w:footnote>
  <w:footnote w:type="continuationSeparator" w:id="0">
    <w:p w:rsidR="00FB16E1" w:rsidRDefault="00FB16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6401D"/>
    <w:multiLevelType w:val="multilevel"/>
    <w:tmpl w:val="B318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9AF"/>
    <w:rsid w:val="00793876"/>
    <w:rsid w:val="00C950CA"/>
    <w:rsid w:val="00E14DEC"/>
    <w:rsid w:val="00EF69AF"/>
    <w:rsid w:val="00FB16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CDC975-29A0-4EE2-8BF0-286C8F9C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9AF"/>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EF69AF"/>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EF69AF"/>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EF69AF"/>
    <w:pPr>
      <w:tabs>
        <w:tab w:val="center" w:pos="4513"/>
        <w:tab w:val="right" w:pos="9026"/>
      </w:tabs>
    </w:pPr>
  </w:style>
  <w:style w:type="character" w:customStyle="1" w:styleId="PieddepageCar">
    <w:name w:val="Pied de page Car"/>
    <w:basedOn w:val="Policepardfaut"/>
    <w:link w:val="Pieddepage"/>
    <w:uiPriority w:val="99"/>
    <w:rsid w:val="00EF69AF"/>
    <w:rPr>
      <w:rFonts w:ascii="Tahoma" w:eastAsia="Calibri" w:hAnsi="Tahoma" w:cs="Times New Roman"/>
      <w:lang w:val="fr-FR"/>
    </w:rPr>
  </w:style>
  <w:style w:type="character" w:styleId="Numrodepage">
    <w:name w:val="page number"/>
    <w:basedOn w:val="Policepardfaut"/>
    <w:rsid w:val="00EF69AF"/>
  </w:style>
  <w:style w:type="paragraph" w:styleId="NormalWeb">
    <w:name w:val="Normal (Web)"/>
    <w:basedOn w:val="Normal"/>
    <w:uiPriority w:val="99"/>
    <w:rsid w:val="00EF69AF"/>
    <w:pPr>
      <w:spacing w:before="100" w:beforeAutospacing="1" w:after="100" w:afterAutospacing="1" w:line="280" w:lineRule="atLeast"/>
      <w:ind w:firstLine="113"/>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0186CE-9FA2-471D-80DC-436554047AC3}"/>
</file>

<file path=customXml/itemProps2.xml><?xml version="1.0" encoding="utf-8"?>
<ds:datastoreItem xmlns:ds="http://schemas.openxmlformats.org/officeDocument/2006/customXml" ds:itemID="{8034B4F1-2999-47A5-B604-9638B3CA5469}"/>
</file>

<file path=customXml/itemProps3.xml><?xml version="1.0" encoding="utf-8"?>
<ds:datastoreItem xmlns:ds="http://schemas.openxmlformats.org/officeDocument/2006/customXml" ds:itemID="{BC9BD84F-2C3E-4949-BB40-C0DD0D5517FB}"/>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848</Characters>
  <Application>Microsoft Office Word</Application>
  <DocSecurity>4</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