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11" w:rsidRDefault="00CD5211">
      <w:bookmarkStart w:id="0" w:name="_GoBack"/>
      <w:bookmarkEnd w:id="0"/>
      <w:r>
        <w:t>N°6013</w:t>
      </w:r>
    </w:p>
    <w:p w:rsidR="00F25652" w:rsidRPr="00CD5211" w:rsidRDefault="0011188C">
      <w:pPr>
        <w:rPr>
          <w:u w:val="single"/>
        </w:rPr>
      </w:pPr>
      <w:r w:rsidRPr="00CD5211">
        <w:rPr>
          <w:u w:val="single"/>
        </w:rPr>
        <w:t>Résumé</w:t>
      </w:r>
      <w:r w:rsidR="00CD5211" w:rsidRPr="00CD5211">
        <w:rPr>
          <w:u w:val="single"/>
        </w:rPr>
        <w:t> :</w:t>
      </w:r>
    </w:p>
    <w:p w:rsidR="00CD5211" w:rsidRDefault="00CD5211" w:rsidP="00FD622C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</w:rPr>
        <w:t xml:space="preserve">Le traité à approuver </w:t>
      </w:r>
      <w:r w:rsidRPr="0035254D">
        <w:rPr>
          <w:rFonts w:ascii="Arial" w:hAnsi="Arial" w:cs="Arial"/>
          <w:lang w:val="fr-CH"/>
        </w:rPr>
        <w:t>vise à simplifier les formalités administratives en rapport avec certains dépôts de brevets d’invention dans le domaine biologique.</w:t>
      </w:r>
    </w:p>
    <w:p w:rsidR="00FD622C" w:rsidRDefault="00FD622C" w:rsidP="00FD622C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Le Traité de Budapest </w:t>
      </w:r>
      <w:r w:rsidRPr="0035254D">
        <w:rPr>
          <w:rFonts w:ascii="Arial" w:hAnsi="Arial" w:cs="Arial"/>
          <w:lang w:val="fr-CH"/>
        </w:rPr>
        <w:t>fait partie de la liste des traités internationaux en matière de propriété intellectuelle auxquels les Etats membres de l’Union européenne se sont engagés à adhérer. Parmi les 33 Etats membres de l’Organisation européenne des brevets, seuls le Luxembourg, Chypre et Malte n’ont pas encore ratifié le Traité de Budapest.</w:t>
      </w:r>
    </w:p>
    <w:p w:rsidR="00FD622C" w:rsidRPr="0035254D" w:rsidRDefault="00FD622C" w:rsidP="00FD622C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L</w:t>
      </w:r>
      <w:r w:rsidRPr="0035254D">
        <w:rPr>
          <w:rFonts w:ascii="Arial" w:hAnsi="Arial" w:cs="Arial"/>
          <w:lang w:val="fr-CH"/>
        </w:rPr>
        <w:t>e Luxembour</w:t>
      </w:r>
      <w:r>
        <w:rPr>
          <w:rFonts w:ascii="Arial" w:hAnsi="Arial" w:cs="Arial"/>
          <w:lang w:val="fr-CH"/>
        </w:rPr>
        <w:t xml:space="preserve">g a signé le Traité de Budapest le </w:t>
      </w:r>
      <w:r w:rsidRPr="0035254D">
        <w:rPr>
          <w:rFonts w:ascii="Arial" w:hAnsi="Arial" w:cs="Arial"/>
          <w:lang w:val="fr-CH"/>
        </w:rPr>
        <w:t>8 décembre 1980</w:t>
      </w:r>
      <w:r>
        <w:rPr>
          <w:rFonts w:ascii="Arial" w:hAnsi="Arial" w:cs="Arial"/>
          <w:lang w:val="fr-CH"/>
        </w:rPr>
        <w:t xml:space="preserve">. </w:t>
      </w:r>
      <w:r w:rsidRPr="0035254D">
        <w:rPr>
          <w:rFonts w:ascii="Arial" w:hAnsi="Arial" w:cs="Arial"/>
          <w:lang w:val="fr-CH"/>
        </w:rPr>
        <w:t xml:space="preserve">L’obligation </w:t>
      </w:r>
      <w:r>
        <w:rPr>
          <w:rFonts w:ascii="Arial" w:hAnsi="Arial" w:cs="Arial"/>
          <w:lang w:val="fr-CH"/>
        </w:rPr>
        <w:t xml:space="preserve">toutefois </w:t>
      </w:r>
      <w:r w:rsidRPr="0035254D">
        <w:rPr>
          <w:rFonts w:ascii="Arial" w:hAnsi="Arial" w:cs="Arial"/>
          <w:lang w:val="fr-CH"/>
        </w:rPr>
        <w:t>de déposer un échantillon de micro-organisme</w:t>
      </w:r>
      <w:r>
        <w:rPr>
          <w:rFonts w:ascii="Arial" w:hAnsi="Arial" w:cs="Arial"/>
          <w:lang w:val="fr-CH"/>
        </w:rPr>
        <w:t>s</w:t>
      </w:r>
      <w:r w:rsidRPr="0035254D">
        <w:rPr>
          <w:rFonts w:ascii="Arial" w:hAnsi="Arial" w:cs="Arial"/>
          <w:lang w:val="fr-CH"/>
        </w:rPr>
        <w:t xml:space="preserve"> pour le dépôt d’une demande de brevet pour une invention impliquant une matière biologique </w:t>
      </w:r>
      <w:r>
        <w:rPr>
          <w:rFonts w:ascii="Arial" w:hAnsi="Arial" w:cs="Arial"/>
          <w:lang w:val="fr-CH"/>
        </w:rPr>
        <w:t>n’</w:t>
      </w:r>
      <w:r w:rsidRPr="0035254D">
        <w:rPr>
          <w:rFonts w:ascii="Arial" w:hAnsi="Arial" w:cs="Arial"/>
          <w:lang w:val="fr-CH"/>
        </w:rPr>
        <w:t>a seulement été introduite dans la législation luxembourgeoise par la loi du 20 juillet 1992 portant modification du régime des brevets d’invention, entrée en vigueur le 1</w:t>
      </w:r>
      <w:r w:rsidRPr="0035254D">
        <w:rPr>
          <w:rFonts w:ascii="Arial" w:hAnsi="Arial" w:cs="Arial"/>
          <w:vertAlign w:val="superscript"/>
          <w:lang w:val="fr-CH"/>
        </w:rPr>
        <w:t>er</w:t>
      </w:r>
      <w:r w:rsidRPr="0035254D">
        <w:rPr>
          <w:rFonts w:ascii="Arial" w:hAnsi="Arial" w:cs="Arial"/>
          <w:lang w:val="fr-CH"/>
        </w:rPr>
        <w:t xml:space="preserve"> janvier 1998. </w:t>
      </w:r>
    </w:p>
    <w:p w:rsidR="00FD622C" w:rsidRDefault="00CD5211" w:rsidP="00FD622C">
      <w:pPr>
        <w:jc w:val="both"/>
        <w:rPr>
          <w:rFonts w:ascii="Arial" w:hAnsi="Arial" w:cs="Arial"/>
          <w:lang w:val="fr-CH"/>
        </w:rPr>
      </w:pPr>
      <w:r w:rsidRPr="0035254D">
        <w:rPr>
          <w:rFonts w:ascii="Arial" w:hAnsi="Arial" w:cs="Arial"/>
          <w:lang w:val="fr-CH"/>
        </w:rPr>
        <w:t xml:space="preserve">Pour qu’une invention soit protégée par un brevet, elle doit être divulguée au public de sorte qu’un expert puisse reproduire l’invention à partir de la description que comporte la demande de brevet. La spécificité de la divulgation des inventions impliquant l’utilisation de micro-organismes se caractérise par le fait qu’elle n’est guère réalisable à partir de la seule description écrite et de dessins. Souvent, le micro-organisme lui-même doit être considéré comme partie essentielle d’une divulgation de l’invention. </w:t>
      </w:r>
    </w:p>
    <w:p w:rsidR="00CD5211" w:rsidRDefault="00FD622C" w:rsidP="00FD622C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Par conséquent, d</w:t>
      </w:r>
      <w:r w:rsidR="00CD5211" w:rsidRPr="0035254D">
        <w:rPr>
          <w:rFonts w:ascii="Arial" w:hAnsi="Arial" w:cs="Arial"/>
          <w:lang w:val="fr-CH"/>
        </w:rPr>
        <w:t xml:space="preserve">ans les années </w:t>
      </w:r>
      <w:r w:rsidR="00CD5211">
        <w:rPr>
          <w:rFonts w:ascii="Arial" w:hAnsi="Arial" w:cs="Arial"/>
          <w:lang w:val="fr-CH"/>
        </w:rPr>
        <w:t>1960, l</w:t>
      </w:r>
      <w:r w:rsidR="00CD5211" w:rsidRPr="0035254D">
        <w:rPr>
          <w:rFonts w:ascii="Arial" w:hAnsi="Arial" w:cs="Arial"/>
          <w:lang w:val="fr-CH"/>
        </w:rPr>
        <w:t>es offices de brevets nationa</w:t>
      </w:r>
      <w:r w:rsidR="00CD5211">
        <w:rPr>
          <w:rFonts w:ascii="Arial" w:hAnsi="Arial" w:cs="Arial"/>
          <w:lang w:val="fr-CH"/>
        </w:rPr>
        <w:t>ux</w:t>
      </w:r>
      <w:r w:rsidR="00CD5211" w:rsidRPr="0035254D">
        <w:rPr>
          <w:rFonts w:ascii="Arial" w:hAnsi="Arial" w:cs="Arial"/>
          <w:lang w:val="fr-CH"/>
        </w:rPr>
        <w:t xml:space="preserve"> </w:t>
      </w:r>
      <w:r w:rsidR="00CD5211">
        <w:rPr>
          <w:rFonts w:ascii="Arial" w:hAnsi="Arial" w:cs="Arial"/>
          <w:lang w:val="fr-CH"/>
        </w:rPr>
        <w:t xml:space="preserve">ont rendu </w:t>
      </w:r>
      <w:r w:rsidR="00CD5211" w:rsidRPr="0035254D">
        <w:rPr>
          <w:rFonts w:ascii="Arial" w:hAnsi="Arial" w:cs="Arial"/>
          <w:lang w:val="fr-CH"/>
        </w:rPr>
        <w:t xml:space="preserve">obligatoire ou </w:t>
      </w:r>
      <w:r w:rsidR="00CD5211">
        <w:rPr>
          <w:rFonts w:ascii="Arial" w:hAnsi="Arial" w:cs="Arial"/>
          <w:lang w:val="fr-CH"/>
        </w:rPr>
        <w:t xml:space="preserve">ont </w:t>
      </w:r>
      <w:r w:rsidR="00CD5211" w:rsidRPr="0035254D">
        <w:rPr>
          <w:rFonts w:ascii="Arial" w:hAnsi="Arial" w:cs="Arial"/>
          <w:lang w:val="fr-CH"/>
        </w:rPr>
        <w:t>recommand</w:t>
      </w:r>
      <w:r w:rsidR="00CD5211">
        <w:rPr>
          <w:rFonts w:ascii="Arial" w:hAnsi="Arial" w:cs="Arial"/>
          <w:lang w:val="fr-CH"/>
        </w:rPr>
        <w:t xml:space="preserve">é </w:t>
      </w:r>
      <w:r w:rsidR="00CD5211" w:rsidRPr="0035254D">
        <w:rPr>
          <w:rFonts w:ascii="Arial" w:hAnsi="Arial" w:cs="Arial"/>
          <w:lang w:val="fr-CH"/>
        </w:rPr>
        <w:t xml:space="preserve">que la description écrite de l’invention dans le domaine de la microbiologie soit complétée par un dépôt du micro-organisme auprès d’un institut gérant ces collections. </w:t>
      </w:r>
    </w:p>
    <w:p w:rsidR="00CD5211" w:rsidRDefault="00CD5211" w:rsidP="00FD622C">
      <w:pPr>
        <w:jc w:val="both"/>
        <w:rPr>
          <w:rFonts w:ascii="Arial" w:hAnsi="Arial" w:cs="Arial"/>
          <w:lang w:val="fr-CH"/>
        </w:rPr>
      </w:pPr>
      <w:r w:rsidRPr="0035254D">
        <w:rPr>
          <w:rFonts w:ascii="Arial" w:hAnsi="Arial" w:cs="Arial"/>
          <w:lang w:val="fr-CH"/>
        </w:rPr>
        <w:t xml:space="preserve">Or, à défaut d’un système uniforme de dépôt et de reconnaissance d’un tel dépôt, beaucoup de titulaires de brevets se voyaient obligés de déposer le même micro-organisme dans plusieurs collections dans des Etats différents, pour s’assurer contre la possibilité d’annulation de leur brevet pour cause de divulgation insuffisante de l’invention. C’est dans ce contexte que </w:t>
      </w:r>
      <w:r>
        <w:rPr>
          <w:rFonts w:ascii="Arial" w:hAnsi="Arial" w:cs="Arial"/>
          <w:lang w:val="fr-CH"/>
        </w:rPr>
        <w:t>le T</w:t>
      </w:r>
      <w:r w:rsidRPr="0035254D">
        <w:rPr>
          <w:rFonts w:ascii="Arial" w:hAnsi="Arial" w:cs="Arial"/>
          <w:lang w:val="fr-CH"/>
        </w:rPr>
        <w:t xml:space="preserve">raité de Budapest </w:t>
      </w:r>
      <w:r>
        <w:rPr>
          <w:rFonts w:ascii="Arial" w:hAnsi="Arial" w:cs="Arial"/>
          <w:lang w:val="fr-CH"/>
        </w:rPr>
        <w:t xml:space="preserve">a été élaboré. Ce traité a </w:t>
      </w:r>
      <w:r w:rsidRPr="0035254D">
        <w:rPr>
          <w:rFonts w:ascii="Arial" w:hAnsi="Arial" w:cs="Arial"/>
          <w:lang w:val="fr-CH"/>
        </w:rPr>
        <w:t>instau</w:t>
      </w:r>
      <w:r>
        <w:rPr>
          <w:rFonts w:ascii="Arial" w:hAnsi="Arial" w:cs="Arial"/>
          <w:lang w:val="fr-CH"/>
        </w:rPr>
        <w:t>ré un système international</w:t>
      </w:r>
      <w:r w:rsidRPr="0035254D">
        <w:rPr>
          <w:rFonts w:ascii="Arial" w:hAnsi="Arial" w:cs="Arial"/>
          <w:lang w:val="fr-CH"/>
        </w:rPr>
        <w:t xml:space="preserve"> uniforme de dépôt de micro-organismes. </w:t>
      </w:r>
    </w:p>
    <w:p w:rsidR="00CD5211" w:rsidRDefault="00CD5211" w:rsidP="00FD622C">
      <w:pPr>
        <w:jc w:val="both"/>
        <w:rPr>
          <w:rFonts w:ascii="Arial" w:hAnsi="Arial" w:cs="Arial"/>
          <w:lang w:val="fr-CH"/>
        </w:rPr>
      </w:pPr>
      <w:r w:rsidRPr="0035254D">
        <w:rPr>
          <w:rFonts w:ascii="Arial" w:hAnsi="Arial" w:cs="Arial"/>
          <w:lang w:val="fr-CH"/>
        </w:rPr>
        <w:t>L’adhésion aura comme effet que</w:t>
      </w:r>
      <w:r>
        <w:rPr>
          <w:rFonts w:ascii="Arial" w:hAnsi="Arial" w:cs="Arial"/>
          <w:lang w:val="fr-CH"/>
        </w:rPr>
        <w:t>,</w:t>
      </w:r>
      <w:r w:rsidRPr="0035254D">
        <w:rPr>
          <w:rFonts w:ascii="Arial" w:hAnsi="Arial" w:cs="Arial"/>
          <w:lang w:val="fr-CH"/>
        </w:rPr>
        <w:t xml:space="preserve"> si un dépôt de brevet impliquant une matière biologique aura lieu au Luxembourg, le déposant pourra utiliser les mécanismes de reconnaissance internationale du dépôt de micro-organisme</w:t>
      </w:r>
      <w:r>
        <w:rPr>
          <w:rFonts w:ascii="Arial" w:hAnsi="Arial" w:cs="Arial"/>
          <w:lang w:val="fr-CH"/>
        </w:rPr>
        <w:t>s</w:t>
      </w:r>
      <w:r w:rsidRPr="0035254D">
        <w:rPr>
          <w:rFonts w:ascii="Arial" w:hAnsi="Arial" w:cs="Arial"/>
          <w:lang w:val="fr-CH"/>
        </w:rPr>
        <w:t xml:space="preserve"> prévu</w:t>
      </w:r>
      <w:r>
        <w:rPr>
          <w:rFonts w:ascii="Arial" w:hAnsi="Arial" w:cs="Arial"/>
          <w:lang w:val="fr-CH"/>
        </w:rPr>
        <w:t>s</w:t>
      </w:r>
      <w:r w:rsidRPr="0035254D">
        <w:rPr>
          <w:rFonts w:ascii="Arial" w:hAnsi="Arial" w:cs="Arial"/>
          <w:lang w:val="fr-CH"/>
        </w:rPr>
        <w:t xml:space="preserve"> par le Traité, au lieu de faire un dépôt auprès d’un institut indiqué à cet effet par l’</w:t>
      </w:r>
      <w:r>
        <w:rPr>
          <w:rFonts w:ascii="Arial" w:hAnsi="Arial" w:cs="Arial"/>
          <w:lang w:val="fr-CH"/>
        </w:rPr>
        <w:t>administration luxembourgeoise.</w:t>
      </w:r>
    </w:p>
    <w:sectPr w:rsidR="00CD5211" w:rsidSect="00F2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8C"/>
    <w:rsid w:val="0002305D"/>
    <w:rsid w:val="0011188C"/>
    <w:rsid w:val="00631ADF"/>
    <w:rsid w:val="00CD5211"/>
    <w:rsid w:val="00DB4EB9"/>
    <w:rsid w:val="00F13983"/>
    <w:rsid w:val="00F25652"/>
    <w:rsid w:val="00F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351E28-5FD6-4604-824E-6C575B3E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65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DP6013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6013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/sftpecos/Dossiers_parlementaires/6013/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2E05FAD-54C8-46AC-9F99-1570498FEB32}"/>
</file>

<file path=customXml/itemProps2.xml><?xml version="1.0" encoding="utf-8"?>
<ds:datastoreItem xmlns:ds="http://schemas.openxmlformats.org/officeDocument/2006/customXml" ds:itemID="{B17B98D9-2E63-4F97-89F2-756604196149}"/>
</file>

<file path=customXml/itemProps3.xml><?xml version="1.0" encoding="utf-8"?>
<ds:datastoreItem xmlns:ds="http://schemas.openxmlformats.org/officeDocument/2006/customXml" ds:itemID="{374D5BF6-1345-4140-AED1-3BB9E356B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