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19" w:rsidRPr="00AC7184" w:rsidRDefault="00D319D9" w:rsidP="00756E19">
      <w:pPr>
        <w:jc w:val="center"/>
        <w:rPr>
          <w:b/>
          <w:sz w:val="28"/>
          <w:szCs w:val="28"/>
          <w:lang w:val="fr-LU"/>
        </w:rPr>
      </w:pPr>
      <w:bookmarkStart w:id="0" w:name="_GoBack"/>
      <w:bookmarkEnd w:id="0"/>
      <w:r>
        <w:rPr>
          <w:b/>
          <w:sz w:val="28"/>
          <w:szCs w:val="28"/>
          <w:lang w:val="fr-LU"/>
        </w:rPr>
        <w:t>N° 6011</w:t>
      </w:r>
      <w:r w:rsidR="00DE5ADD">
        <w:rPr>
          <w:b/>
          <w:sz w:val="28"/>
          <w:szCs w:val="28"/>
          <w:lang w:val="fr-LU"/>
        </w:rPr>
        <w:t>A</w:t>
      </w:r>
    </w:p>
    <w:p w:rsidR="00756E19" w:rsidRPr="00B95967" w:rsidRDefault="00756E19" w:rsidP="00756E19">
      <w:pPr>
        <w:pBdr>
          <w:bottom w:val="thinThickSmallGap" w:sz="24" w:space="1" w:color="auto"/>
        </w:pBdr>
        <w:jc w:val="center"/>
        <w:rPr>
          <w:b/>
          <w:szCs w:val="24"/>
          <w:lang w:val="fr-LU"/>
        </w:rPr>
      </w:pPr>
    </w:p>
    <w:p w:rsidR="00E42EAF" w:rsidRPr="00B95967" w:rsidRDefault="00E42EAF" w:rsidP="00756E19">
      <w:pPr>
        <w:jc w:val="both"/>
        <w:rPr>
          <w:b/>
          <w:szCs w:val="24"/>
          <w:lang w:val="fr-LU"/>
        </w:rPr>
      </w:pPr>
    </w:p>
    <w:p w:rsidR="00756E19" w:rsidRPr="00AC7184" w:rsidRDefault="00756E19" w:rsidP="00756E19">
      <w:pPr>
        <w:jc w:val="center"/>
        <w:rPr>
          <w:b/>
          <w:sz w:val="32"/>
          <w:szCs w:val="32"/>
          <w:lang w:val="fr-LU"/>
        </w:rPr>
      </w:pPr>
      <w:r w:rsidRPr="00AC7184">
        <w:rPr>
          <w:b/>
          <w:sz w:val="32"/>
          <w:szCs w:val="32"/>
          <w:lang w:val="fr-LU"/>
        </w:rPr>
        <w:t>Projet de loi</w:t>
      </w:r>
    </w:p>
    <w:p w:rsidR="00756E19" w:rsidRPr="00B95967" w:rsidRDefault="00756E19" w:rsidP="00756E19">
      <w:pPr>
        <w:jc w:val="center"/>
        <w:rPr>
          <w:b/>
          <w:szCs w:val="24"/>
          <w:lang w:val="fr-LU"/>
        </w:rPr>
      </w:pPr>
    </w:p>
    <w:p w:rsidR="00D057AD" w:rsidRDefault="00D057AD" w:rsidP="007366EE">
      <w:pPr>
        <w:autoSpaceDE w:val="0"/>
        <w:autoSpaceDN w:val="0"/>
        <w:adjustRightInd w:val="0"/>
        <w:jc w:val="center"/>
        <w:rPr>
          <w:b/>
          <w:bCs/>
          <w:sz w:val="32"/>
          <w:szCs w:val="32"/>
          <w:lang w:val="fr-LU" w:eastAsia="fr-LU"/>
        </w:rPr>
      </w:pPr>
      <w:r w:rsidRPr="00D057AD">
        <w:rPr>
          <w:b/>
          <w:bCs/>
          <w:sz w:val="32"/>
          <w:szCs w:val="32"/>
          <w:lang w:val="fr-LU" w:eastAsia="fr-LU"/>
        </w:rPr>
        <w:t>portant modification de l’</w:t>
      </w:r>
      <w:r>
        <w:rPr>
          <w:b/>
          <w:bCs/>
          <w:sz w:val="32"/>
          <w:szCs w:val="32"/>
          <w:lang w:val="fr-LU" w:eastAsia="fr-LU"/>
        </w:rPr>
        <w:t xml:space="preserve">article 80 de la loi modifiée </w:t>
      </w:r>
      <w:r w:rsidRPr="00D057AD">
        <w:rPr>
          <w:b/>
          <w:bCs/>
          <w:sz w:val="32"/>
          <w:szCs w:val="32"/>
          <w:lang w:val="fr-LU" w:eastAsia="fr-LU"/>
        </w:rPr>
        <w:t>du</w:t>
      </w:r>
      <w:r w:rsidR="00F63945">
        <w:rPr>
          <w:b/>
          <w:bCs/>
          <w:sz w:val="32"/>
          <w:szCs w:val="32"/>
          <w:lang w:val="fr-LU" w:eastAsia="fr-LU"/>
        </w:rPr>
        <w:t xml:space="preserve"> 8 juin 1999 sur le budget, la comptabilité et la t</w:t>
      </w:r>
      <w:r w:rsidRPr="00D057AD">
        <w:rPr>
          <w:b/>
          <w:bCs/>
          <w:sz w:val="32"/>
          <w:szCs w:val="32"/>
          <w:lang w:val="fr-LU" w:eastAsia="fr-LU"/>
        </w:rPr>
        <w:t>résorerie de l’Etat</w:t>
      </w:r>
    </w:p>
    <w:p w:rsidR="00F53D86" w:rsidRDefault="00F53D86" w:rsidP="0099447A">
      <w:pPr>
        <w:jc w:val="both"/>
      </w:pPr>
    </w:p>
    <w:p w:rsidR="00966750" w:rsidRDefault="004340D2" w:rsidP="00C1657A">
      <w:pPr>
        <w:jc w:val="both"/>
      </w:pPr>
      <w:r w:rsidRPr="00C1657A">
        <w:t xml:space="preserve">Le présent projet de loi </w:t>
      </w:r>
      <w:r w:rsidR="0099447A" w:rsidRPr="00C1657A">
        <w:t>fait partie du plan de relance de l'économie</w:t>
      </w:r>
      <w:r w:rsidR="00CD3FB1">
        <w:t xml:space="preserve"> du G</w:t>
      </w:r>
      <w:r w:rsidR="00384C94" w:rsidRPr="00C1657A">
        <w:t xml:space="preserve">ouvernement </w:t>
      </w:r>
      <w:r w:rsidR="0099447A" w:rsidRPr="00C1657A">
        <w:t xml:space="preserve"> en vue de faire face à la crise économique et de contribuer au redressement de </w:t>
      </w:r>
      <w:r w:rsidR="00C1657A" w:rsidRPr="00C1657A">
        <w:t>l'économie nationale</w:t>
      </w:r>
      <w:r w:rsidR="00966750">
        <w:t>.</w:t>
      </w:r>
    </w:p>
    <w:p w:rsidR="000747AC" w:rsidRPr="00B41675" w:rsidRDefault="000747AC" w:rsidP="00D21EFE">
      <w:pPr>
        <w:jc w:val="both"/>
      </w:pPr>
    </w:p>
    <w:p w:rsidR="002063D0" w:rsidRPr="00F63945" w:rsidRDefault="002063D0" w:rsidP="00F63945">
      <w:pPr>
        <w:autoSpaceDE w:val="0"/>
        <w:autoSpaceDN w:val="0"/>
        <w:adjustRightInd w:val="0"/>
        <w:jc w:val="both"/>
        <w:rPr>
          <w:b/>
          <w:bCs/>
          <w:sz w:val="32"/>
          <w:szCs w:val="32"/>
          <w:lang w:val="fr-LU" w:eastAsia="fr-LU"/>
        </w:rPr>
      </w:pPr>
      <w:r w:rsidRPr="00A169BE">
        <w:t xml:space="preserve">Le projet de loi sous </w:t>
      </w:r>
      <w:r w:rsidR="00A169BE" w:rsidRPr="00A169BE">
        <w:t>rubrique</w:t>
      </w:r>
      <w:r w:rsidRPr="00A169BE">
        <w:t xml:space="preserve"> a</w:t>
      </w:r>
      <w:r w:rsidR="00A169BE" w:rsidRPr="00A169BE">
        <w:t xml:space="preserve"> </w:t>
      </w:r>
      <w:r w:rsidRPr="00A169BE">
        <w:t xml:space="preserve">pour </w:t>
      </w:r>
      <w:r w:rsidR="00A169BE" w:rsidRPr="00A169BE">
        <w:t xml:space="preserve">objet </w:t>
      </w:r>
      <w:r w:rsidRPr="00A169BE">
        <w:t>d’</w:t>
      </w:r>
      <w:r w:rsidR="00A169BE" w:rsidRPr="00A169BE">
        <w:t>augmenter</w:t>
      </w:r>
      <w:r w:rsidRPr="00A169BE">
        <w:t xml:space="preserve"> </w:t>
      </w:r>
      <w:r w:rsidR="00A169BE" w:rsidRPr="00A169BE">
        <w:t>le seuil défini à</w:t>
      </w:r>
      <w:r w:rsidR="00A169BE">
        <w:t xml:space="preserve"> </w:t>
      </w:r>
      <w:r w:rsidR="00A169BE" w:rsidRPr="00A169BE">
        <w:t xml:space="preserve">l'article 80 </w:t>
      </w:r>
      <w:r w:rsidR="00A169BE" w:rsidRPr="00F63945">
        <w:rPr>
          <w:szCs w:val="24"/>
        </w:rPr>
        <w:t xml:space="preserve">paragraphe (1) de la loi </w:t>
      </w:r>
      <w:r w:rsidR="00F63945" w:rsidRPr="00F63945">
        <w:rPr>
          <w:bCs/>
          <w:szCs w:val="24"/>
          <w:lang w:val="fr-LU" w:eastAsia="fr-LU"/>
        </w:rPr>
        <w:t>loi modifiée du 8 juin 1999 sur le budget, la comptabilité et la trésorerie de l’Etat</w:t>
      </w:r>
      <w:r w:rsidR="00A169BE">
        <w:t xml:space="preserve"> d'un montant de 7.500.000</w:t>
      </w:r>
      <w:r w:rsidR="00A169BE" w:rsidRPr="00A169BE">
        <w:t xml:space="preserve"> euros </w:t>
      </w:r>
      <w:r w:rsidR="00A169BE">
        <w:t xml:space="preserve">respectivement de 15.000.000 </w:t>
      </w:r>
      <w:r w:rsidR="00A169BE" w:rsidRPr="00A169BE">
        <w:t xml:space="preserve">euros à </w:t>
      </w:r>
      <w:r w:rsidR="00A169BE">
        <w:t>un montant de 40.000.000</w:t>
      </w:r>
      <w:r w:rsidR="00A169BE" w:rsidRPr="00A169BE">
        <w:t xml:space="preserve"> euros. En ce qui concerne</w:t>
      </w:r>
      <w:r w:rsidR="00A169BE">
        <w:t xml:space="preserve"> le </w:t>
      </w:r>
      <w:r w:rsidR="00A169BE" w:rsidRPr="00A169BE">
        <w:t xml:space="preserve">paragraphe (2) </w:t>
      </w:r>
      <w:r w:rsidR="00A169BE">
        <w:t xml:space="preserve">de l’article 80, </w:t>
      </w:r>
      <w:r w:rsidR="00A169BE" w:rsidRPr="00A169BE">
        <w:t>la valeur «</w:t>
      </w:r>
      <w:r w:rsidR="00A169BE" w:rsidRPr="00A169BE">
        <w:rPr>
          <w:i/>
        </w:rPr>
        <w:t>503,26</w:t>
      </w:r>
      <w:r w:rsidR="00A169BE" w:rsidRPr="00A169BE">
        <w:t xml:space="preserve">» de l'indice des prix annuel à </w:t>
      </w:r>
      <w:r w:rsidR="00A169BE">
        <w:t xml:space="preserve">la construction est </w:t>
      </w:r>
      <w:r w:rsidR="00A169BE" w:rsidRPr="00A169BE">
        <w:t>remp</w:t>
      </w:r>
      <w:r w:rsidR="00A169BE">
        <w:t>lacée par la valeur «</w:t>
      </w:r>
      <w:r w:rsidR="00A169BE" w:rsidRPr="00A169BE">
        <w:rPr>
          <w:i/>
        </w:rPr>
        <w:t>669,88</w:t>
      </w:r>
      <w:r w:rsidR="00A169BE">
        <w:t xml:space="preserve">» </w:t>
      </w:r>
      <w:r w:rsidR="00BE6B7B">
        <w:t>qui</w:t>
      </w:r>
      <w:r w:rsidR="00A169BE" w:rsidRPr="00A169BE">
        <w:t xml:space="preserve"> correspond à l'indice annuel des prix à</w:t>
      </w:r>
      <w:r w:rsidR="00A169BE">
        <w:t xml:space="preserve"> la construction de l'année 2008.</w:t>
      </w:r>
    </w:p>
    <w:p w:rsidR="00A169BE" w:rsidRDefault="00A169BE" w:rsidP="002063D0">
      <w:pPr>
        <w:jc w:val="both"/>
      </w:pPr>
    </w:p>
    <w:p w:rsidR="002063D0" w:rsidRPr="002063D0" w:rsidRDefault="00A169BE" w:rsidP="002063D0">
      <w:pPr>
        <w:jc w:val="both"/>
      </w:pPr>
      <w:r>
        <w:t xml:space="preserve">En </w:t>
      </w:r>
      <w:r w:rsidR="00BE6B7B">
        <w:t>pratique</w:t>
      </w:r>
      <w:r>
        <w:t>, il s’est avéré que l</w:t>
      </w:r>
      <w:r w:rsidR="002063D0" w:rsidRPr="002063D0">
        <w:t xml:space="preserve">es seuils </w:t>
      </w:r>
      <w:r>
        <w:t>actuellement applicables s</w:t>
      </w:r>
      <w:r w:rsidR="002063D0" w:rsidRPr="002063D0">
        <w:t>ont relativement bas en ce qui concerne les projets de construction.  L’on peut estimer que chaque nouvelle construction d’envergure moyenne de l’Etat nécessite le vote d’une loi d’autorisation, et même maintes rénovations et réhabilitations de constructions doivent passer par la procédure législative.</w:t>
      </w:r>
    </w:p>
    <w:p w:rsidR="002063D0" w:rsidRPr="002063D0" w:rsidRDefault="002063D0" w:rsidP="002063D0"/>
    <w:p w:rsidR="002063D0" w:rsidRPr="00A169BE" w:rsidRDefault="00F63945" w:rsidP="00A169BE">
      <w:pPr>
        <w:jc w:val="both"/>
      </w:pPr>
      <w:r>
        <w:t>Il convient de noter par ailleurs que t</w:t>
      </w:r>
      <w:r w:rsidR="002063D0" w:rsidRPr="00A169BE">
        <w:t>outes les dépenses de l’Etat figurent déjà dans les lois annuelles concernant le budget des recettes</w:t>
      </w:r>
      <w:r w:rsidR="00A169BE">
        <w:t xml:space="preserve"> </w:t>
      </w:r>
      <w:r w:rsidR="002063D0" w:rsidRPr="00A169BE">
        <w:t>et dépenses de l’Etat, que ce soit dans le corps de texte lui-même ou dans les annexes sous forme de</w:t>
      </w:r>
      <w:r w:rsidR="00A169BE">
        <w:t xml:space="preserve"> </w:t>
      </w:r>
      <w:r w:rsidR="002063D0" w:rsidRPr="00A169BE">
        <w:t xml:space="preserve">tableaux pluriannuels, et font donc l’objet d’une autorisation par le biais de ces lois. </w:t>
      </w:r>
    </w:p>
    <w:p w:rsidR="002063D0" w:rsidRPr="00A169BE" w:rsidRDefault="002063D0" w:rsidP="00A169BE"/>
    <w:p w:rsidR="002063D0" w:rsidRPr="00A169BE" w:rsidRDefault="002063D0" w:rsidP="00AE44E7">
      <w:pPr>
        <w:jc w:val="both"/>
      </w:pPr>
      <w:r w:rsidRPr="00A169BE">
        <w:t>Il est partant</w:t>
      </w:r>
      <w:r w:rsidR="00A169BE">
        <w:t xml:space="preserve"> </w:t>
      </w:r>
      <w:r w:rsidRPr="00A169BE">
        <w:t>indiqué de prévoir les lois spéciales de financement uniquement p</w:t>
      </w:r>
      <w:r w:rsidR="00A169BE">
        <w:t xml:space="preserve">our des dépenses de très grande </w:t>
      </w:r>
      <w:r w:rsidRPr="00A169BE">
        <w:t>envergure</w:t>
      </w:r>
      <w:r w:rsidR="00AE44E7">
        <w:t xml:space="preserve"> (par exemple la construction d’un lycée)</w:t>
      </w:r>
      <w:r w:rsidRPr="00A169BE">
        <w:t>, qui doiv</w:t>
      </w:r>
      <w:r w:rsidR="00AE44E7">
        <w:t xml:space="preserve">ent évidemment faire l’objet de </w:t>
      </w:r>
      <w:r w:rsidRPr="00A169BE">
        <w:t>discussions approfondies.</w:t>
      </w:r>
    </w:p>
    <w:p w:rsidR="002063D0" w:rsidRPr="00A169BE" w:rsidRDefault="002063D0" w:rsidP="00A169BE"/>
    <w:p w:rsidR="00A169BE" w:rsidRDefault="00A169BE" w:rsidP="00AE44E7">
      <w:pPr>
        <w:jc w:val="both"/>
      </w:pPr>
      <w:r w:rsidRPr="00EF2A0A">
        <w:t>Le relèvement des différents seuils à</w:t>
      </w:r>
      <w:r w:rsidR="00EF2A0A">
        <w:t xml:space="preserve"> </w:t>
      </w:r>
      <w:r w:rsidRPr="00EF2A0A">
        <w:t>40.000.000 euros</w:t>
      </w:r>
      <w:r w:rsidR="00EF2A0A" w:rsidRPr="00EF2A0A">
        <w:t xml:space="preserve"> permet ainsi </w:t>
      </w:r>
      <w:r w:rsidR="00AE44E7">
        <w:t xml:space="preserve">de simplifier et </w:t>
      </w:r>
      <w:r w:rsidR="00EF2A0A" w:rsidRPr="00EF2A0A">
        <w:t>d’</w:t>
      </w:r>
      <w:r w:rsidR="00EF2A0A">
        <w:t>a</w:t>
      </w:r>
      <w:r w:rsidR="00EF2A0A" w:rsidRPr="00EF2A0A">
        <w:t>ccélérer la mise en chantier de bon nombre de projets d’investissements</w:t>
      </w:r>
      <w:r w:rsidR="00EF2A0A">
        <w:t xml:space="preserve"> </w:t>
      </w:r>
      <w:r w:rsidR="00EF2A0A" w:rsidRPr="00EF2A0A">
        <w:t>publics qui ne nécessitent dorénavant p</w:t>
      </w:r>
      <w:r w:rsidR="00AE44E7">
        <w:t xml:space="preserve">lus le vote </w:t>
      </w:r>
      <w:r w:rsidR="00EF2A0A" w:rsidRPr="00EF2A0A">
        <w:t xml:space="preserve">par la Chambre des </w:t>
      </w:r>
      <w:r w:rsidR="00AE44E7">
        <w:t xml:space="preserve">Députés </w:t>
      </w:r>
      <w:r w:rsidR="00EF2A0A" w:rsidRPr="00EF2A0A">
        <w:t>d’une loi spéciale d’autorisation</w:t>
      </w:r>
      <w:r w:rsidR="00AE44E7">
        <w:t>.</w:t>
      </w:r>
    </w:p>
    <w:p w:rsidR="00305B94" w:rsidRDefault="00305B94" w:rsidP="00AE44E7">
      <w:pPr>
        <w:jc w:val="both"/>
      </w:pPr>
    </w:p>
    <w:p w:rsidR="00E0251C" w:rsidRDefault="00E0251C" w:rsidP="00CA58FF">
      <w:pPr>
        <w:jc w:val="both"/>
      </w:pPr>
    </w:p>
    <w:p w:rsidR="00821AB3" w:rsidRPr="00CA58FF" w:rsidRDefault="00821AB3" w:rsidP="00CA58FF">
      <w:pPr>
        <w:jc w:val="both"/>
      </w:pPr>
    </w:p>
    <w:p w:rsidR="00566567" w:rsidRPr="008718F7" w:rsidRDefault="00566567" w:rsidP="008718F7"/>
    <w:sectPr w:rsidR="00566567" w:rsidRPr="008718F7" w:rsidSect="00B95967">
      <w:footerReference w:type="default" r:id="rId7"/>
      <w:pgSz w:w="11907" w:h="16840" w:code="9"/>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9D" w:rsidRDefault="00F5569D" w:rsidP="00CD3FB1">
      <w:r>
        <w:separator/>
      </w:r>
    </w:p>
  </w:endnote>
  <w:endnote w:type="continuationSeparator" w:id="0">
    <w:p w:rsidR="00F5569D" w:rsidRDefault="00F5569D" w:rsidP="00CD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B1" w:rsidRDefault="00CD3FB1">
    <w:pPr>
      <w:pStyle w:val="Pieddepage"/>
      <w:jc w:val="center"/>
    </w:pPr>
    <w:r>
      <w:fldChar w:fldCharType="begin"/>
    </w:r>
    <w:r>
      <w:instrText xml:space="preserve"> PAGE   \* MERGEFORMAT </w:instrText>
    </w:r>
    <w:r>
      <w:fldChar w:fldCharType="separate"/>
    </w:r>
    <w:r w:rsidR="001E79F4">
      <w:rPr>
        <w:noProof/>
      </w:rPr>
      <w:t>1</w:t>
    </w:r>
    <w:r>
      <w:fldChar w:fldCharType="end"/>
    </w:r>
  </w:p>
  <w:p w:rsidR="00CD3FB1" w:rsidRDefault="00CD3FB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9D" w:rsidRDefault="00F5569D" w:rsidP="00CD3FB1">
      <w:r>
        <w:separator/>
      </w:r>
    </w:p>
  </w:footnote>
  <w:footnote w:type="continuationSeparator" w:id="0">
    <w:p w:rsidR="00F5569D" w:rsidRDefault="00F5569D" w:rsidP="00CD3F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917AA"/>
    <w:multiLevelType w:val="hybridMultilevel"/>
    <w:tmpl w:val="46AC8D10"/>
    <w:lvl w:ilvl="0" w:tplc="019E6508">
      <w:start w:val="3"/>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CF73483"/>
    <w:multiLevelType w:val="hybridMultilevel"/>
    <w:tmpl w:val="4B52F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785BBB"/>
    <w:multiLevelType w:val="hybridMultilevel"/>
    <w:tmpl w:val="09C0846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E19"/>
    <w:rsid w:val="00031D93"/>
    <w:rsid w:val="000345F3"/>
    <w:rsid w:val="00066520"/>
    <w:rsid w:val="00072033"/>
    <w:rsid w:val="000747AC"/>
    <w:rsid w:val="00090349"/>
    <w:rsid w:val="00095F45"/>
    <w:rsid w:val="000B639F"/>
    <w:rsid w:val="000F6C1A"/>
    <w:rsid w:val="00100079"/>
    <w:rsid w:val="0010333D"/>
    <w:rsid w:val="001067F9"/>
    <w:rsid w:val="00121DEC"/>
    <w:rsid w:val="00185429"/>
    <w:rsid w:val="00185975"/>
    <w:rsid w:val="001E79F4"/>
    <w:rsid w:val="002063D0"/>
    <w:rsid w:val="00226161"/>
    <w:rsid w:val="00231ED9"/>
    <w:rsid w:val="002545D3"/>
    <w:rsid w:val="00261766"/>
    <w:rsid w:val="00280750"/>
    <w:rsid w:val="002A26E2"/>
    <w:rsid w:val="002A513A"/>
    <w:rsid w:val="002F527E"/>
    <w:rsid w:val="00305B94"/>
    <w:rsid w:val="00343855"/>
    <w:rsid w:val="003718FF"/>
    <w:rsid w:val="00384C94"/>
    <w:rsid w:val="00393F3F"/>
    <w:rsid w:val="0039701F"/>
    <w:rsid w:val="003A6291"/>
    <w:rsid w:val="003C0C09"/>
    <w:rsid w:val="003E6CDF"/>
    <w:rsid w:val="003F5A55"/>
    <w:rsid w:val="00424875"/>
    <w:rsid w:val="004340D2"/>
    <w:rsid w:val="00481450"/>
    <w:rsid w:val="00495AEC"/>
    <w:rsid w:val="004B5047"/>
    <w:rsid w:val="00507E46"/>
    <w:rsid w:val="005112C6"/>
    <w:rsid w:val="00513F66"/>
    <w:rsid w:val="00530646"/>
    <w:rsid w:val="00566567"/>
    <w:rsid w:val="005836C2"/>
    <w:rsid w:val="005861BC"/>
    <w:rsid w:val="005952AE"/>
    <w:rsid w:val="0059735E"/>
    <w:rsid w:val="005D6E49"/>
    <w:rsid w:val="005D7931"/>
    <w:rsid w:val="005E1497"/>
    <w:rsid w:val="005F2D88"/>
    <w:rsid w:val="006005AE"/>
    <w:rsid w:val="006071DC"/>
    <w:rsid w:val="00626847"/>
    <w:rsid w:val="006301B1"/>
    <w:rsid w:val="006601C1"/>
    <w:rsid w:val="006A1B65"/>
    <w:rsid w:val="006B023E"/>
    <w:rsid w:val="006E07F0"/>
    <w:rsid w:val="006E4BF6"/>
    <w:rsid w:val="006F0262"/>
    <w:rsid w:val="00724123"/>
    <w:rsid w:val="00734227"/>
    <w:rsid w:val="007366EE"/>
    <w:rsid w:val="00756E19"/>
    <w:rsid w:val="00780D7C"/>
    <w:rsid w:val="007901D4"/>
    <w:rsid w:val="007A3B2E"/>
    <w:rsid w:val="007E2453"/>
    <w:rsid w:val="00812915"/>
    <w:rsid w:val="00821AB3"/>
    <w:rsid w:val="00862AB1"/>
    <w:rsid w:val="00867799"/>
    <w:rsid w:val="008718F7"/>
    <w:rsid w:val="008763F9"/>
    <w:rsid w:val="008A0F4C"/>
    <w:rsid w:val="008E048A"/>
    <w:rsid w:val="008E10DC"/>
    <w:rsid w:val="008E3474"/>
    <w:rsid w:val="008F3E4B"/>
    <w:rsid w:val="0090599E"/>
    <w:rsid w:val="00937459"/>
    <w:rsid w:val="00941637"/>
    <w:rsid w:val="00957F88"/>
    <w:rsid w:val="00966750"/>
    <w:rsid w:val="00983C8F"/>
    <w:rsid w:val="0099447A"/>
    <w:rsid w:val="009E5DF2"/>
    <w:rsid w:val="00A12556"/>
    <w:rsid w:val="00A169BE"/>
    <w:rsid w:val="00A2628A"/>
    <w:rsid w:val="00A27452"/>
    <w:rsid w:val="00A276B0"/>
    <w:rsid w:val="00A77FC0"/>
    <w:rsid w:val="00A92BF7"/>
    <w:rsid w:val="00AA36E5"/>
    <w:rsid w:val="00AC45D4"/>
    <w:rsid w:val="00AE44E7"/>
    <w:rsid w:val="00AF16FE"/>
    <w:rsid w:val="00B13987"/>
    <w:rsid w:val="00B322EB"/>
    <w:rsid w:val="00B6350E"/>
    <w:rsid w:val="00B67CD9"/>
    <w:rsid w:val="00B74C22"/>
    <w:rsid w:val="00B8720E"/>
    <w:rsid w:val="00B95967"/>
    <w:rsid w:val="00BD71AD"/>
    <w:rsid w:val="00BE6B7B"/>
    <w:rsid w:val="00C01CD5"/>
    <w:rsid w:val="00C15BDE"/>
    <w:rsid w:val="00C1657A"/>
    <w:rsid w:val="00C33475"/>
    <w:rsid w:val="00C37A12"/>
    <w:rsid w:val="00C43EC6"/>
    <w:rsid w:val="00C6033D"/>
    <w:rsid w:val="00C63E8B"/>
    <w:rsid w:val="00C93FDA"/>
    <w:rsid w:val="00C9449D"/>
    <w:rsid w:val="00CA58FF"/>
    <w:rsid w:val="00CB03C8"/>
    <w:rsid w:val="00CD3FB1"/>
    <w:rsid w:val="00CF47F3"/>
    <w:rsid w:val="00D0437B"/>
    <w:rsid w:val="00D057AD"/>
    <w:rsid w:val="00D14D9F"/>
    <w:rsid w:val="00D21EFE"/>
    <w:rsid w:val="00D319D9"/>
    <w:rsid w:val="00D601A1"/>
    <w:rsid w:val="00D86662"/>
    <w:rsid w:val="00DC6D2D"/>
    <w:rsid w:val="00DE02B6"/>
    <w:rsid w:val="00DE5ADD"/>
    <w:rsid w:val="00DF3268"/>
    <w:rsid w:val="00E0251C"/>
    <w:rsid w:val="00E41D00"/>
    <w:rsid w:val="00E42DF5"/>
    <w:rsid w:val="00E42EAF"/>
    <w:rsid w:val="00E73CBA"/>
    <w:rsid w:val="00E86DED"/>
    <w:rsid w:val="00ED3403"/>
    <w:rsid w:val="00ED526F"/>
    <w:rsid w:val="00ED543E"/>
    <w:rsid w:val="00EF2A0A"/>
    <w:rsid w:val="00F12478"/>
    <w:rsid w:val="00F47932"/>
    <w:rsid w:val="00F53D86"/>
    <w:rsid w:val="00F5569D"/>
    <w:rsid w:val="00F57226"/>
    <w:rsid w:val="00F6027B"/>
    <w:rsid w:val="00F63945"/>
    <w:rsid w:val="00F84BCF"/>
    <w:rsid w:val="00FB45BC"/>
    <w:rsid w:val="00FF19B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10F909-9DF8-43A6-9766-EFA37ED7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19"/>
    <w:rPr>
      <w:sz w:val="24"/>
      <w:lang w:val="fr-CH" w:eastAsia="en-US"/>
    </w:rPr>
  </w:style>
  <w:style w:type="paragraph" w:styleId="Titre1">
    <w:name w:val="heading 1"/>
    <w:basedOn w:val="Normal"/>
    <w:next w:val="Normal"/>
    <w:qFormat/>
    <w:rsid w:val="00F84BCF"/>
    <w:pPr>
      <w:keepNext/>
      <w:spacing w:before="240" w:after="60"/>
      <w:outlineLvl w:val="0"/>
    </w:pPr>
    <w:rPr>
      <w:rFonts w:ascii="Arial" w:hAnsi="Arial" w:cs="Arial"/>
      <w:b/>
      <w:bCs/>
      <w:kern w:val="32"/>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Formatvorlage1">
    <w:name w:val="Formatvorlage1"/>
    <w:basedOn w:val="Titre1"/>
    <w:rsid w:val="00F84BCF"/>
    <w:rPr>
      <w:lang w:val="de-CH"/>
    </w:rPr>
  </w:style>
  <w:style w:type="paragraph" w:customStyle="1" w:styleId="Formatech">
    <w:name w:val="Format ech"/>
    <w:basedOn w:val="Normal"/>
    <w:rsid w:val="00B13987"/>
    <w:rPr>
      <w:lang w:val="fr-LU" w:eastAsia="fr-FR"/>
    </w:rPr>
  </w:style>
  <w:style w:type="paragraph" w:styleId="Liste">
    <w:name w:val="List"/>
    <w:basedOn w:val="Normal"/>
    <w:rsid w:val="008718F7"/>
    <w:pPr>
      <w:ind w:left="283" w:hanging="283"/>
    </w:pPr>
  </w:style>
  <w:style w:type="paragraph" w:styleId="Date">
    <w:name w:val="Date"/>
    <w:basedOn w:val="Normal"/>
    <w:next w:val="Normal"/>
    <w:rsid w:val="008718F7"/>
  </w:style>
  <w:style w:type="paragraph" w:styleId="Corpsdetexte">
    <w:name w:val="Body Text"/>
    <w:basedOn w:val="Normal"/>
    <w:rsid w:val="008718F7"/>
    <w:pPr>
      <w:spacing w:after="120"/>
    </w:pPr>
  </w:style>
  <w:style w:type="table" w:styleId="Grilledutableau">
    <w:name w:val="Table Grid"/>
    <w:basedOn w:val="TableauNormal"/>
    <w:rsid w:val="0003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22EB"/>
    <w:pPr>
      <w:ind w:left="708"/>
    </w:pPr>
  </w:style>
  <w:style w:type="paragraph" w:styleId="Textedebulles">
    <w:name w:val="Balloon Text"/>
    <w:basedOn w:val="Normal"/>
    <w:link w:val="TextedebullesCar"/>
    <w:rsid w:val="000F6C1A"/>
    <w:rPr>
      <w:rFonts w:ascii="Tahoma" w:hAnsi="Tahoma" w:cs="Tahoma"/>
      <w:sz w:val="16"/>
      <w:szCs w:val="16"/>
    </w:rPr>
  </w:style>
  <w:style w:type="character" w:customStyle="1" w:styleId="TextedebullesCar">
    <w:name w:val="Texte de bulles Car"/>
    <w:basedOn w:val="Policepardfaut"/>
    <w:link w:val="Textedebulles"/>
    <w:rsid w:val="000F6C1A"/>
    <w:rPr>
      <w:rFonts w:ascii="Tahoma" w:hAnsi="Tahoma" w:cs="Tahoma"/>
      <w:sz w:val="16"/>
      <w:szCs w:val="16"/>
      <w:lang w:val="fr-CH" w:eastAsia="en-US"/>
    </w:rPr>
  </w:style>
  <w:style w:type="paragraph" w:styleId="En-tte">
    <w:name w:val="header"/>
    <w:basedOn w:val="Normal"/>
    <w:link w:val="En-tteCar"/>
    <w:rsid w:val="00CD3FB1"/>
    <w:pPr>
      <w:tabs>
        <w:tab w:val="center" w:pos="4536"/>
        <w:tab w:val="right" w:pos="9072"/>
      </w:tabs>
    </w:pPr>
  </w:style>
  <w:style w:type="character" w:customStyle="1" w:styleId="En-tteCar">
    <w:name w:val="En-tête Car"/>
    <w:basedOn w:val="Policepardfaut"/>
    <w:link w:val="En-tte"/>
    <w:rsid w:val="00CD3FB1"/>
    <w:rPr>
      <w:sz w:val="24"/>
      <w:lang w:val="fr-CH" w:eastAsia="en-US"/>
    </w:rPr>
  </w:style>
  <w:style w:type="paragraph" w:styleId="Pieddepage">
    <w:name w:val="footer"/>
    <w:basedOn w:val="Normal"/>
    <w:link w:val="PieddepageCar"/>
    <w:uiPriority w:val="99"/>
    <w:rsid w:val="00CD3FB1"/>
    <w:pPr>
      <w:tabs>
        <w:tab w:val="center" w:pos="4536"/>
        <w:tab w:val="right" w:pos="9072"/>
      </w:tabs>
    </w:pPr>
  </w:style>
  <w:style w:type="character" w:customStyle="1" w:styleId="PieddepageCar">
    <w:name w:val="Pied de page Car"/>
    <w:basedOn w:val="Policepardfaut"/>
    <w:link w:val="Pieddepage"/>
    <w:uiPriority w:val="99"/>
    <w:rsid w:val="00CD3FB1"/>
    <w:rPr>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DP6011A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6011A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/sftpecos/Dossiers_parlementaires/6011A/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5F02765-DCB6-4D81-ACD8-D05F05050350}"/>
</file>

<file path=customXml/itemProps2.xml><?xml version="1.0" encoding="utf-8"?>
<ds:datastoreItem xmlns:ds="http://schemas.openxmlformats.org/officeDocument/2006/customXml" ds:itemID="{854D3E43-FD38-402E-9814-130AE883B074}"/>
</file>

<file path=customXml/itemProps3.xml><?xml version="1.0" encoding="utf-8"?>
<ds:datastoreItem xmlns:ds="http://schemas.openxmlformats.org/officeDocument/2006/customXml" ds:itemID="{A05A8385-CC06-41F2-8CBF-6A76E7483DBB}"/>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1771</Characters>
  <Application>Microsoft Office Word</Application>
  <DocSecurity>4</DocSecurity>
  <Lines>14</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N° 5880</vt:lpstr>
      <vt:lpstr>N° 5880</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2009-04-21T15:02:00Z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