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F8" w:rsidRPr="008D11D8" w:rsidRDefault="001B01C4">
      <w:pPr>
        <w:rPr>
          <w:rFonts w:ascii="Arial" w:hAnsi="Arial" w:cs="Arial"/>
          <w:u w:val="single"/>
        </w:rPr>
      </w:pPr>
      <w:bookmarkStart w:id="0" w:name="_GoBack"/>
      <w:bookmarkEnd w:id="0"/>
      <w:r w:rsidRPr="008D11D8">
        <w:rPr>
          <w:rFonts w:ascii="Arial" w:hAnsi="Arial" w:cs="Arial"/>
          <w:u w:val="single"/>
        </w:rPr>
        <w:t>6004/Résumé :</w:t>
      </w:r>
    </w:p>
    <w:p w:rsidR="001B01C4" w:rsidRPr="008D11D8" w:rsidRDefault="001B01C4" w:rsidP="00B73823">
      <w:pPr>
        <w:autoSpaceDE w:val="0"/>
        <w:autoSpaceDN w:val="0"/>
        <w:adjustRightInd w:val="0"/>
        <w:spacing w:after="0" w:line="240" w:lineRule="auto"/>
        <w:jc w:val="both"/>
        <w:rPr>
          <w:rFonts w:ascii="Arial" w:hAnsi="Arial" w:cs="Arial"/>
          <w:lang w:eastAsia="fr-FR"/>
        </w:rPr>
      </w:pPr>
    </w:p>
    <w:p w:rsidR="00CC77C8" w:rsidRDefault="00CC77C8" w:rsidP="00B73823">
      <w:pPr>
        <w:autoSpaceDE w:val="0"/>
        <w:autoSpaceDN w:val="0"/>
        <w:adjustRightInd w:val="0"/>
        <w:spacing w:after="0" w:line="240" w:lineRule="auto"/>
        <w:jc w:val="both"/>
        <w:rPr>
          <w:rFonts w:ascii="Arial" w:hAnsi="Arial" w:cs="Arial"/>
          <w:lang w:eastAsia="fr-FR"/>
        </w:rPr>
      </w:pPr>
      <w:r>
        <w:rPr>
          <w:rFonts w:ascii="Arial" w:hAnsi="Arial" w:cs="Arial"/>
          <w:lang w:eastAsia="fr-FR"/>
        </w:rPr>
        <w:t xml:space="preserve">Le projet de loi sous objet permet à l’Etat d’octroyer </w:t>
      </w:r>
      <w:r w:rsidRPr="008D11D8">
        <w:rPr>
          <w:rFonts w:ascii="Arial" w:hAnsi="Arial" w:cs="Arial"/>
          <w:lang w:eastAsia="fr-FR"/>
        </w:rPr>
        <w:t>des garanties au bénéfice des entreprises afin de faciliter l</w:t>
      </w:r>
      <w:r w:rsidR="00D04737">
        <w:rPr>
          <w:rFonts w:ascii="Arial" w:hAnsi="Arial" w:cs="Arial"/>
          <w:lang w:eastAsia="fr-FR"/>
        </w:rPr>
        <w:t xml:space="preserve">eur </w:t>
      </w:r>
      <w:r w:rsidRPr="008D11D8">
        <w:rPr>
          <w:rFonts w:ascii="Arial" w:hAnsi="Arial" w:cs="Arial"/>
          <w:lang w:eastAsia="fr-FR"/>
        </w:rPr>
        <w:t>accès au crédit</w:t>
      </w:r>
      <w:r w:rsidR="00D04737">
        <w:rPr>
          <w:rFonts w:ascii="Arial" w:hAnsi="Arial" w:cs="Arial"/>
          <w:lang w:eastAsia="fr-FR"/>
        </w:rPr>
        <w:t xml:space="preserve"> et </w:t>
      </w:r>
      <w:r w:rsidRPr="008D11D8">
        <w:rPr>
          <w:rFonts w:ascii="Arial" w:hAnsi="Arial" w:cs="Arial"/>
          <w:lang w:eastAsia="fr-FR"/>
        </w:rPr>
        <w:t>à des conditions plus favorables que celles prévalant sur les marchés de capitaux.</w:t>
      </w:r>
      <w:r>
        <w:rPr>
          <w:rFonts w:ascii="Arial" w:hAnsi="Arial" w:cs="Arial"/>
          <w:lang w:eastAsia="fr-FR"/>
        </w:rPr>
        <w:t xml:space="preserve"> </w:t>
      </w:r>
    </w:p>
    <w:p w:rsidR="00B73823" w:rsidRDefault="00B73823" w:rsidP="00B73823">
      <w:pPr>
        <w:autoSpaceDE w:val="0"/>
        <w:autoSpaceDN w:val="0"/>
        <w:adjustRightInd w:val="0"/>
        <w:spacing w:after="0" w:line="240" w:lineRule="auto"/>
        <w:jc w:val="both"/>
        <w:rPr>
          <w:rFonts w:ascii="Arial" w:hAnsi="Arial" w:cs="Arial"/>
          <w:lang w:eastAsia="fr-FR"/>
        </w:rPr>
      </w:pPr>
    </w:p>
    <w:p w:rsidR="001B01C4" w:rsidRDefault="00B73823" w:rsidP="00B73823">
      <w:pPr>
        <w:autoSpaceDE w:val="0"/>
        <w:autoSpaceDN w:val="0"/>
        <w:adjustRightInd w:val="0"/>
        <w:spacing w:after="0" w:line="240" w:lineRule="auto"/>
        <w:jc w:val="both"/>
        <w:rPr>
          <w:rFonts w:ascii="Arial" w:hAnsi="Arial" w:cs="Arial"/>
          <w:lang w:eastAsia="fr-FR"/>
        </w:rPr>
      </w:pPr>
      <w:r w:rsidRPr="008D11D8">
        <w:rPr>
          <w:rFonts w:ascii="Arial" w:hAnsi="Arial" w:cs="Arial"/>
          <w:lang w:eastAsia="fr-FR"/>
        </w:rPr>
        <w:t xml:space="preserve">Ce </w:t>
      </w:r>
      <w:r>
        <w:rPr>
          <w:rFonts w:ascii="Arial" w:hAnsi="Arial" w:cs="Arial"/>
          <w:lang w:eastAsia="fr-FR"/>
        </w:rPr>
        <w:t>régime temporaire d’intervention</w:t>
      </w:r>
      <w:r w:rsidRPr="008D11D8">
        <w:rPr>
          <w:rFonts w:ascii="Arial" w:hAnsi="Arial" w:cs="Arial"/>
          <w:lang w:eastAsia="fr-FR"/>
        </w:rPr>
        <w:t xml:space="preserve"> </w:t>
      </w:r>
      <w:r w:rsidR="00CC77C8">
        <w:rPr>
          <w:rFonts w:ascii="Arial" w:hAnsi="Arial" w:cs="Arial"/>
          <w:lang w:eastAsia="fr-FR"/>
        </w:rPr>
        <w:t>f</w:t>
      </w:r>
      <w:r w:rsidR="00CC77C8" w:rsidRPr="008D11D8">
        <w:rPr>
          <w:rFonts w:ascii="Arial" w:hAnsi="Arial" w:cs="Arial"/>
          <w:lang w:eastAsia="fr-FR"/>
        </w:rPr>
        <w:t>ait partie d’un effort plus général de mise en place de nouveaux instruments et régimes de soutien aux entreprises en vue de faire face à la crise économique et de contribuer au redressement de l’économie nationale.</w:t>
      </w:r>
      <w:r w:rsidR="00CC77C8">
        <w:rPr>
          <w:rFonts w:ascii="Arial" w:hAnsi="Arial" w:cs="Arial"/>
          <w:lang w:eastAsia="fr-FR"/>
        </w:rPr>
        <w:t xml:space="preserve"> Il s’inscrit dans le </w:t>
      </w:r>
      <w:r w:rsidR="00CC77C8" w:rsidRPr="008D11D8">
        <w:rPr>
          <w:rFonts w:ascii="Arial" w:hAnsi="Arial" w:cs="Arial"/>
          <w:lang w:eastAsia="fr-FR"/>
        </w:rPr>
        <w:t xml:space="preserve">cadre </w:t>
      </w:r>
      <w:r w:rsidR="00CC77C8">
        <w:rPr>
          <w:rFonts w:ascii="Arial" w:hAnsi="Arial" w:cs="Arial"/>
          <w:lang w:eastAsia="fr-FR"/>
        </w:rPr>
        <w:t xml:space="preserve">communautaire </w:t>
      </w:r>
      <w:r w:rsidR="00CC77C8" w:rsidRPr="008D11D8">
        <w:rPr>
          <w:rFonts w:ascii="Arial" w:hAnsi="Arial" w:cs="Arial"/>
          <w:lang w:eastAsia="fr-FR"/>
        </w:rPr>
        <w:t xml:space="preserve">temporaire dotant les Etats membres de possibilités supplémentaires pour lutter contre les effets du resserrement </w:t>
      </w:r>
      <w:r w:rsidR="00CC77C8">
        <w:rPr>
          <w:rFonts w:ascii="Arial" w:hAnsi="Arial" w:cs="Arial"/>
          <w:lang w:eastAsia="fr-FR"/>
        </w:rPr>
        <w:t xml:space="preserve">du crédit sur l’économie réelle, </w:t>
      </w:r>
      <w:r w:rsidR="00CC77C8" w:rsidRPr="008D11D8">
        <w:rPr>
          <w:rFonts w:ascii="Arial" w:hAnsi="Arial" w:cs="Arial"/>
          <w:lang w:eastAsia="fr-FR"/>
        </w:rPr>
        <w:t xml:space="preserve">arrêté </w:t>
      </w:r>
      <w:r w:rsidR="00CC77C8">
        <w:rPr>
          <w:rFonts w:ascii="Arial" w:hAnsi="Arial" w:cs="Arial"/>
          <w:lang w:eastAsia="fr-FR"/>
        </w:rPr>
        <w:t>par</w:t>
      </w:r>
      <w:r w:rsidR="00CC77C8" w:rsidRPr="008D11D8">
        <w:rPr>
          <w:rFonts w:ascii="Arial" w:hAnsi="Arial" w:cs="Arial"/>
          <w:lang w:eastAsia="fr-FR"/>
        </w:rPr>
        <w:t xml:space="preserve"> </w:t>
      </w:r>
      <w:r w:rsidR="00CC77C8">
        <w:rPr>
          <w:rFonts w:ascii="Arial" w:hAnsi="Arial" w:cs="Arial"/>
          <w:lang w:eastAsia="fr-FR"/>
        </w:rPr>
        <w:t>l</w:t>
      </w:r>
      <w:r w:rsidR="00CC77C8" w:rsidRPr="008D11D8">
        <w:rPr>
          <w:rFonts w:ascii="Arial" w:hAnsi="Arial" w:cs="Arial"/>
          <w:lang w:eastAsia="fr-FR"/>
        </w:rPr>
        <w:t xml:space="preserve">a Commission </w:t>
      </w:r>
      <w:r w:rsidR="00CC77C8">
        <w:rPr>
          <w:rFonts w:ascii="Arial" w:hAnsi="Arial" w:cs="Arial"/>
          <w:lang w:eastAsia="fr-FR"/>
        </w:rPr>
        <w:t xml:space="preserve">européenne </w:t>
      </w:r>
      <w:r w:rsidR="001B01C4" w:rsidRPr="008D11D8">
        <w:rPr>
          <w:rFonts w:ascii="Arial" w:hAnsi="Arial" w:cs="Arial"/>
          <w:lang w:eastAsia="fr-FR"/>
        </w:rPr>
        <w:t>le 17 décembre 2008</w:t>
      </w:r>
      <w:r w:rsidR="00CC77C8">
        <w:rPr>
          <w:rFonts w:ascii="Arial" w:hAnsi="Arial" w:cs="Arial"/>
          <w:lang w:eastAsia="fr-FR"/>
        </w:rPr>
        <w:t>.</w:t>
      </w:r>
    </w:p>
    <w:p w:rsidR="00B73823" w:rsidRPr="008D11D8" w:rsidRDefault="00B73823" w:rsidP="00B73823">
      <w:pPr>
        <w:autoSpaceDE w:val="0"/>
        <w:autoSpaceDN w:val="0"/>
        <w:adjustRightInd w:val="0"/>
        <w:spacing w:after="0" w:line="240" w:lineRule="auto"/>
        <w:jc w:val="both"/>
        <w:rPr>
          <w:rFonts w:ascii="Arial" w:hAnsi="Arial" w:cs="Arial"/>
          <w:lang w:eastAsia="fr-FR"/>
        </w:rPr>
      </w:pPr>
    </w:p>
    <w:p w:rsidR="001B01C4" w:rsidRPr="008D11D8" w:rsidRDefault="00B73823" w:rsidP="00B73823">
      <w:pPr>
        <w:autoSpaceDE w:val="0"/>
        <w:autoSpaceDN w:val="0"/>
        <w:adjustRightInd w:val="0"/>
        <w:spacing w:after="0" w:line="240" w:lineRule="auto"/>
        <w:jc w:val="both"/>
        <w:rPr>
          <w:rFonts w:ascii="Arial" w:hAnsi="Arial" w:cs="Arial"/>
          <w:lang w:eastAsia="fr-FR"/>
        </w:rPr>
      </w:pPr>
      <w:r>
        <w:rPr>
          <w:rFonts w:ascii="Arial" w:hAnsi="Arial" w:cs="Arial"/>
          <w:lang w:eastAsia="fr-FR"/>
        </w:rPr>
        <w:t xml:space="preserve">Ce projet de loi </w:t>
      </w:r>
      <w:r w:rsidR="001B01C4" w:rsidRPr="008D11D8">
        <w:rPr>
          <w:rFonts w:ascii="Arial" w:hAnsi="Arial" w:cs="Arial"/>
          <w:lang w:eastAsia="fr-FR"/>
        </w:rPr>
        <w:t>vise notamment les entreprises qui, par leur appartenance sectorielle, leur potentiel technologique et d’innovation, leur ouverture sur les marchés internationaux ou leur rôle économique régional, sont susceptibles d’avoir une influence structurante sur l’économie nationale ou régionale, voire une influence motrice sur le développement économique.</w:t>
      </w:r>
    </w:p>
    <w:p w:rsidR="001B01C4" w:rsidRPr="008D11D8" w:rsidRDefault="001B01C4" w:rsidP="00B73823">
      <w:pPr>
        <w:autoSpaceDE w:val="0"/>
        <w:autoSpaceDN w:val="0"/>
        <w:adjustRightInd w:val="0"/>
        <w:spacing w:after="0" w:line="240" w:lineRule="auto"/>
        <w:jc w:val="both"/>
        <w:rPr>
          <w:rFonts w:ascii="Arial" w:hAnsi="Arial" w:cs="Arial"/>
          <w:lang w:eastAsia="fr-FR"/>
        </w:rPr>
      </w:pPr>
    </w:p>
    <w:p w:rsidR="001B01C4" w:rsidRPr="008D11D8" w:rsidRDefault="001B01C4" w:rsidP="00B73823">
      <w:pPr>
        <w:autoSpaceDE w:val="0"/>
        <w:autoSpaceDN w:val="0"/>
        <w:adjustRightInd w:val="0"/>
        <w:spacing w:after="0" w:line="240" w:lineRule="auto"/>
        <w:jc w:val="both"/>
        <w:rPr>
          <w:rFonts w:ascii="Arial" w:hAnsi="Arial" w:cs="Arial"/>
        </w:rPr>
      </w:pPr>
      <w:r w:rsidRPr="008D11D8">
        <w:rPr>
          <w:rFonts w:ascii="Arial" w:hAnsi="Arial" w:cs="Arial"/>
          <w:lang w:eastAsia="fr-FR"/>
        </w:rPr>
        <w:t>Concernant l’impact financier pouvant résulter de l’appel de garanties accordées dans le cadre du régime en question, le projet de loi crée un nouvel article bu</w:t>
      </w:r>
      <w:r w:rsidR="00CC77C8">
        <w:rPr>
          <w:rFonts w:ascii="Arial" w:hAnsi="Arial" w:cs="Arial"/>
          <w:lang w:eastAsia="fr-FR"/>
        </w:rPr>
        <w:t>dgétaire doté d’un</w:t>
      </w:r>
      <w:r w:rsidRPr="008D11D8">
        <w:rPr>
          <w:rFonts w:ascii="Arial" w:hAnsi="Arial" w:cs="Arial"/>
          <w:lang w:eastAsia="fr-FR"/>
        </w:rPr>
        <w:t xml:space="preserve"> million d’euros en 2009 (crédit non limitatif). Le montant total des garanties que l’Etat peut octroyer s’élève à 500 millions d’euros.</w:t>
      </w:r>
    </w:p>
    <w:sectPr w:rsidR="001B01C4" w:rsidRPr="008D11D8" w:rsidSect="003D0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1C4"/>
    <w:rsid w:val="001B01C4"/>
    <w:rsid w:val="003D04F8"/>
    <w:rsid w:val="004745B6"/>
    <w:rsid w:val="008D11D8"/>
    <w:rsid w:val="00B73823"/>
    <w:rsid w:val="00BF4410"/>
    <w:rsid w:val="00CC77C8"/>
    <w:rsid w:val="00D04737"/>
    <w:rsid w:val="00E24D0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A7FF3C-B621-44EE-B7B7-E62F2D38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F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DP6004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6004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/sftpecos/Dossiers_parlementaires/6004/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F34934F-C17C-4FB5-AE36-D91EC5D63159}"/>
</file>

<file path=customXml/itemProps2.xml><?xml version="1.0" encoding="utf-8"?>
<ds:datastoreItem xmlns:ds="http://schemas.openxmlformats.org/officeDocument/2006/customXml" ds:itemID="{BB392696-FBD0-4A0C-AE39-7F198C4904D2}"/>
</file>

<file path=customXml/itemProps3.xml><?xml version="1.0" encoding="utf-8"?>
<ds:datastoreItem xmlns:ds="http://schemas.openxmlformats.org/officeDocument/2006/customXml" ds:itemID="{E12FE105-2721-4A5D-BB02-31A0730D7307}"/>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1203</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