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4B0" w:rsidRPr="00BD0BB9" w:rsidRDefault="002744B0" w:rsidP="002744B0">
      <w:pPr>
        <w:autoSpaceDE w:val="0"/>
        <w:autoSpaceDN w:val="0"/>
        <w:adjustRightInd w:val="0"/>
        <w:jc w:val="center"/>
        <w:outlineLvl w:val="0"/>
        <w:rPr>
          <w:rFonts w:ascii="Arial" w:hAnsi="Arial" w:cs="Arial"/>
          <w:b/>
        </w:rPr>
      </w:pPr>
      <w:bookmarkStart w:id="0" w:name="_GoBack"/>
      <w:bookmarkEnd w:id="0"/>
      <w:r w:rsidRPr="00BD0BB9">
        <w:rPr>
          <w:rFonts w:ascii="Arial" w:hAnsi="Arial" w:cs="Arial"/>
          <w:b/>
          <w:bCs/>
        </w:rPr>
        <w:t>N</w:t>
      </w:r>
      <w:r w:rsidRPr="00BD0BB9">
        <w:rPr>
          <w:rFonts w:ascii="Arial" w:hAnsi="Arial" w:cs="Arial"/>
          <w:b/>
          <w:bCs/>
          <w:vertAlign w:val="superscript"/>
        </w:rPr>
        <w:t>o</w:t>
      </w:r>
      <w:r w:rsidRPr="00BD0BB9">
        <w:rPr>
          <w:rFonts w:ascii="Arial" w:hAnsi="Arial" w:cs="Arial"/>
          <w:b/>
          <w:bCs/>
        </w:rPr>
        <w:t xml:space="preserve"> 5951 : résumé </w:t>
      </w:r>
      <w:r w:rsidRPr="00BD0BB9">
        <w:rPr>
          <w:rFonts w:ascii="Arial" w:hAnsi="Arial" w:cs="Arial"/>
          <w:b/>
        </w:rPr>
        <w:t>du projet de loi</w:t>
      </w:r>
    </w:p>
    <w:p w:rsidR="002744B0" w:rsidRPr="00BD0BB9" w:rsidRDefault="002744B0" w:rsidP="002744B0">
      <w:pPr>
        <w:jc w:val="both"/>
        <w:outlineLvl w:val="0"/>
        <w:rPr>
          <w:rFonts w:ascii="Arial" w:hAnsi="Arial" w:cs="Arial"/>
          <w:b/>
          <w:u w:val="single"/>
        </w:rPr>
      </w:pPr>
    </w:p>
    <w:p w:rsidR="002744B0" w:rsidRPr="00BD0BB9" w:rsidRDefault="002744B0" w:rsidP="002744B0">
      <w:pPr>
        <w:autoSpaceDE w:val="0"/>
        <w:autoSpaceDN w:val="0"/>
        <w:adjustRightInd w:val="0"/>
        <w:jc w:val="both"/>
        <w:rPr>
          <w:rFonts w:ascii="Arial" w:hAnsi="Arial" w:cs="Arial"/>
          <w:lang w:val="fr-LU" w:eastAsia="fr-LU"/>
        </w:rPr>
      </w:pPr>
      <w:r w:rsidRPr="00BD0BB9">
        <w:rPr>
          <w:rFonts w:ascii="Arial" w:hAnsi="Arial" w:cs="Arial"/>
        </w:rPr>
        <w:t>Le projet de loi 5951 a pour objet</w:t>
      </w:r>
      <w:r w:rsidRPr="00BD0BB9">
        <w:rPr>
          <w:rFonts w:ascii="Arial" w:hAnsi="Arial" w:cs="Arial"/>
          <w:lang w:val="fr-LU" w:eastAsia="fr-LU"/>
        </w:rPr>
        <w:t xml:space="preserve"> l’approbation de la convention d’accord relative à l’aménagement, à l’exploitation, au développement et à la promotion des lignes ferroviaires transfrontalières Virton- Rodange et Arlon-Rodange, qui a été signée le 9 mars 2008 par les Ministres des Transports belges et luxembourgeois. Le projet de loi prévoit en outre l’autorisation pour le Gouvernement luxembourgeois de participer au financement de la partie belge des lignes ferroviaires transfrontalières Virton-Rodange et Arlon-Rodange.</w:t>
      </w:r>
    </w:p>
    <w:p w:rsidR="002744B0" w:rsidRPr="00BD0BB9" w:rsidRDefault="002744B0" w:rsidP="002744B0">
      <w:pPr>
        <w:autoSpaceDE w:val="0"/>
        <w:autoSpaceDN w:val="0"/>
        <w:adjustRightInd w:val="0"/>
        <w:jc w:val="both"/>
        <w:rPr>
          <w:rFonts w:ascii="Arial" w:hAnsi="Arial" w:cs="Arial"/>
        </w:rPr>
      </w:pPr>
    </w:p>
    <w:p w:rsidR="002744B0" w:rsidRDefault="002744B0" w:rsidP="002744B0">
      <w:pPr>
        <w:autoSpaceDE w:val="0"/>
        <w:autoSpaceDN w:val="0"/>
        <w:adjustRightInd w:val="0"/>
        <w:jc w:val="both"/>
        <w:rPr>
          <w:rFonts w:ascii="Arial" w:hAnsi="Arial" w:cs="Arial"/>
          <w:b/>
          <w:bCs/>
          <w:lang w:val="fr-LU" w:eastAsia="fr-LU"/>
        </w:rPr>
      </w:pPr>
    </w:p>
    <w:sectPr w:rsidR="002744B0" w:rsidSect="002744B0">
      <w:footerReference w:type="even" r:id="rId7"/>
      <w:footerReference w:type="default" r:id="rId8"/>
      <w:pgSz w:w="11906" w:h="16838" w:code="9"/>
      <w:pgMar w:top="1134" w:right="1701" w:bottom="1418" w:left="170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F58" w:rsidRDefault="00CA2F58">
      <w:r>
        <w:separator/>
      </w:r>
    </w:p>
  </w:endnote>
  <w:endnote w:type="continuationSeparator" w:id="0">
    <w:p w:rsidR="00CA2F58" w:rsidRDefault="00CA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B0" w:rsidRDefault="002744B0" w:rsidP="002744B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rsidR="002744B0" w:rsidRDefault="002744B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B0" w:rsidRPr="001B3352" w:rsidRDefault="002744B0" w:rsidP="002744B0">
    <w:pPr>
      <w:pStyle w:val="Pieddepage"/>
      <w:framePr w:wrap="around" w:vAnchor="text" w:hAnchor="margin" w:xAlign="center" w:y="1"/>
      <w:rPr>
        <w:rStyle w:val="Numrodepage"/>
        <w:rFonts w:ascii="Arial" w:hAnsi="Arial" w:cs="Arial"/>
        <w:sz w:val="20"/>
        <w:szCs w:val="20"/>
      </w:rPr>
    </w:pPr>
    <w:r w:rsidRPr="001B3352">
      <w:rPr>
        <w:rStyle w:val="Numrodepage"/>
        <w:rFonts w:ascii="Arial" w:hAnsi="Arial" w:cs="Arial"/>
        <w:sz w:val="20"/>
        <w:szCs w:val="20"/>
      </w:rPr>
      <w:fldChar w:fldCharType="begin"/>
    </w:r>
    <w:r w:rsidRPr="001B3352">
      <w:rPr>
        <w:rStyle w:val="Numrodepage"/>
        <w:rFonts w:ascii="Arial" w:hAnsi="Arial" w:cs="Arial"/>
        <w:sz w:val="20"/>
        <w:szCs w:val="20"/>
      </w:rPr>
      <w:instrText xml:space="preserve">PAGE  </w:instrText>
    </w:r>
    <w:r w:rsidRPr="001B3352">
      <w:rPr>
        <w:rStyle w:val="Numrodepage"/>
        <w:rFonts w:ascii="Arial" w:hAnsi="Arial" w:cs="Arial"/>
        <w:sz w:val="20"/>
        <w:szCs w:val="20"/>
      </w:rPr>
      <w:fldChar w:fldCharType="separate"/>
    </w:r>
    <w:r>
      <w:rPr>
        <w:rStyle w:val="Numrodepage"/>
        <w:rFonts w:ascii="Arial" w:hAnsi="Arial" w:cs="Arial"/>
        <w:noProof/>
        <w:sz w:val="20"/>
        <w:szCs w:val="20"/>
      </w:rPr>
      <w:t>2</w:t>
    </w:r>
    <w:r w:rsidRPr="001B3352">
      <w:rPr>
        <w:rStyle w:val="Numrodepage"/>
        <w:rFonts w:ascii="Arial" w:hAnsi="Arial" w:cs="Arial"/>
        <w:sz w:val="20"/>
        <w:szCs w:val="20"/>
      </w:rPr>
      <w:fldChar w:fldCharType="end"/>
    </w:r>
  </w:p>
  <w:p w:rsidR="002744B0" w:rsidRDefault="002744B0" w:rsidP="002744B0">
    <w:pPr>
      <w:pStyle w:val="Pieddepage"/>
      <w:tabs>
        <w:tab w:val="clear" w:pos="4513"/>
        <w:tab w:val="clear" w:pos="9026"/>
      </w:tabs>
      <w:jc w:val="right"/>
    </w:pPr>
  </w:p>
  <w:p w:rsidR="002744B0" w:rsidRDefault="002744B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F58" w:rsidRDefault="00CA2F58">
      <w:r>
        <w:separator/>
      </w:r>
    </w:p>
  </w:footnote>
  <w:footnote w:type="continuationSeparator" w:id="0">
    <w:p w:rsidR="00CA2F58" w:rsidRDefault="00CA2F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6401D"/>
    <w:multiLevelType w:val="multilevel"/>
    <w:tmpl w:val="B318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1F000D1"/>
    <w:multiLevelType w:val="hybridMultilevel"/>
    <w:tmpl w:val="210660BE"/>
    <w:lvl w:ilvl="0" w:tplc="4CF265E0">
      <w:numFmt w:val="bullet"/>
      <w:lvlText w:val="–"/>
      <w:lvlJc w:val="left"/>
      <w:pPr>
        <w:ind w:left="437" w:hanging="210"/>
      </w:pPr>
      <w:rPr>
        <w:rFonts w:ascii="Times New Roman" w:eastAsia="Times New Roman" w:hAnsi="Times New Roman" w:cs="Times New Roman" w:hint="default"/>
      </w:rPr>
    </w:lvl>
    <w:lvl w:ilvl="1" w:tplc="140C0003" w:tentative="1">
      <w:start w:val="1"/>
      <w:numFmt w:val="bullet"/>
      <w:lvlText w:val="o"/>
      <w:lvlJc w:val="left"/>
      <w:pPr>
        <w:ind w:left="950" w:hanging="360"/>
      </w:pPr>
      <w:rPr>
        <w:rFonts w:ascii="Courier New" w:hAnsi="Courier New" w:cs="Courier New" w:hint="default"/>
      </w:rPr>
    </w:lvl>
    <w:lvl w:ilvl="2" w:tplc="140C0005" w:tentative="1">
      <w:start w:val="1"/>
      <w:numFmt w:val="bullet"/>
      <w:lvlText w:val=""/>
      <w:lvlJc w:val="left"/>
      <w:pPr>
        <w:ind w:left="1670" w:hanging="360"/>
      </w:pPr>
      <w:rPr>
        <w:rFonts w:ascii="Wingdings" w:hAnsi="Wingdings" w:hint="default"/>
      </w:rPr>
    </w:lvl>
    <w:lvl w:ilvl="3" w:tplc="140C0001" w:tentative="1">
      <w:start w:val="1"/>
      <w:numFmt w:val="bullet"/>
      <w:lvlText w:val=""/>
      <w:lvlJc w:val="left"/>
      <w:pPr>
        <w:ind w:left="2390" w:hanging="360"/>
      </w:pPr>
      <w:rPr>
        <w:rFonts w:ascii="Symbol" w:hAnsi="Symbol" w:hint="default"/>
      </w:rPr>
    </w:lvl>
    <w:lvl w:ilvl="4" w:tplc="140C0003" w:tentative="1">
      <w:start w:val="1"/>
      <w:numFmt w:val="bullet"/>
      <w:lvlText w:val="o"/>
      <w:lvlJc w:val="left"/>
      <w:pPr>
        <w:ind w:left="3110" w:hanging="360"/>
      </w:pPr>
      <w:rPr>
        <w:rFonts w:ascii="Courier New" w:hAnsi="Courier New" w:cs="Courier New" w:hint="default"/>
      </w:rPr>
    </w:lvl>
    <w:lvl w:ilvl="5" w:tplc="140C0005" w:tentative="1">
      <w:start w:val="1"/>
      <w:numFmt w:val="bullet"/>
      <w:lvlText w:val=""/>
      <w:lvlJc w:val="left"/>
      <w:pPr>
        <w:ind w:left="3830" w:hanging="360"/>
      </w:pPr>
      <w:rPr>
        <w:rFonts w:ascii="Wingdings" w:hAnsi="Wingdings" w:hint="default"/>
      </w:rPr>
    </w:lvl>
    <w:lvl w:ilvl="6" w:tplc="140C0001" w:tentative="1">
      <w:start w:val="1"/>
      <w:numFmt w:val="bullet"/>
      <w:lvlText w:val=""/>
      <w:lvlJc w:val="left"/>
      <w:pPr>
        <w:ind w:left="4550" w:hanging="360"/>
      </w:pPr>
      <w:rPr>
        <w:rFonts w:ascii="Symbol" w:hAnsi="Symbol" w:hint="default"/>
      </w:rPr>
    </w:lvl>
    <w:lvl w:ilvl="7" w:tplc="140C0003" w:tentative="1">
      <w:start w:val="1"/>
      <w:numFmt w:val="bullet"/>
      <w:lvlText w:val="o"/>
      <w:lvlJc w:val="left"/>
      <w:pPr>
        <w:ind w:left="5270" w:hanging="360"/>
      </w:pPr>
      <w:rPr>
        <w:rFonts w:ascii="Courier New" w:hAnsi="Courier New" w:cs="Courier New" w:hint="default"/>
      </w:rPr>
    </w:lvl>
    <w:lvl w:ilvl="8" w:tplc="140C0005" w:tentative="1">
      <w:start w:val="1"/>
      <w:numFmt w:val="bullet"/>
      <w:lvlText w:val=""/>
      <w:lvlJc w:val="left"/>
      <w:pPr>
        <w:ind w:left="59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4B0"/>
    <w:rsid w:val="00251710"/>
    <w:rsid w:val="002744B0"/>
    <w:rsid w:val="006568B2"/>
    <w:rsid w:val="0068345B"/>
    <w:rsid w:val="00BD0BB9"/>
    <w:rsid w:val="00C915B5"/>
    <w:rsid w:val="00CA2F5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9509DA-77A0-422E-B290-56B725D0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4B0"/>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2744B0"/>
    <w:pPr>
      <w:spacing w:after="120"/>
      <w:ind w:left="283"/>
    </w:pPr>
    <w:rPr>
      <w:rFonts w:ascii="Times New Roman" w:eastAsia="Times New Roman" w:hAnsi="Times New Roman"/>
      <w:sz w:val="20"/>
      <w:szCs w:val="20"/>
      <w:lang w:eastAsia="fr-FR"/>
    </w:rPr>
  </w:style>
  <w:style w:type="character" w:customStyle="1" w:styleId="RetraitcorpsdetexteCar">
    <w:name w:val="Retrait corps de texte Car"/>
    <w:basedOn w:val="Policepardfaut"/>
    <w:link w:val="Retraitcorpsdetexte"/>
    <w:rsid w:val="002744B0"/>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2744B0"/>
    <w:pPr>
      <w:tabs>
        <w:tab w:val="center" w:pos="4513"/>
        <w:tab w:val="right" w:pos="9026"/>
      </w:tabs>
    </w:pPr>
  </w:style>
  <w:style w:type="character" w:customStyle="1" w:styleId="PieddepageCar">
    <w:name w:val="Pied de page Car"/>
    <w:basedOn w:val="Policepardfaut"/>
    <w:link w:val="Pieddepage"/>
    <w:uiPriority w:val="99"/>
    <w:rsid w:val="002744B0"/>
    <w:rPr>
      <w:rFonts w:ascii="Tahoma" w:eastAsia="Calibri" w:hAnsi="Tahoma" w:cs="Times New Roman"/>
      <w:lang w:val="fr-FR"/>
    </w:rPr>
  </w:style>
  <w:style w:type="character" w:styleId="Numrodepage">
    <w:name w:val="page number"/>
    <w:basedOn w:val="Policepardfaut"/>
    <w:rsid w:val="002744B0"/>
  </w:style>
  <w:style w:type="paragraph" w:styleId="NormalWeb">
    <w:name w:val="Normal (Web)"/>
    <w:basedOn w:val="Normal"/>
    <w:uiPriority w:val="99"/>
    <w:rsid w:val="002744B0"/>
    <w:pPr>
      <w:spacing w:before="100" w:beforeAutospacing="1" w:after="100" w:afterAutospacing="1" w:line="280" w:lineRule="atLeast"/>
      <w:ind w:firstLine="113"/>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D68DCBE-6FCE-4AAE-A848-B1E3E0071CBA}"/>
</file>

<file path=customXml/itemProps2.xml><?xml version="1.0" encoding="utf-8"?>
<ds:datastoreItem xmlns:ds="http://schemas.openxmlformats.org/officeDocument/2006/customXml" ds:itemID="{3882C806-2E28-432D-95D0-0D3BD3026C1A}"/>
</file>

<file path=customXml/itemProps3.xml><?xml version="1.0" encoding="utf-8"?>
<ds:datastoreItem xmlns:ds="http://schemas.openxmlformats.org/officeDocument/2006/customXml" ds:itemID="{6B56FE7B-567A-40B2-A65C-27349912E92F}"/>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479</Characters>
  <Application>Microsoft Office Word</Application>
  <DocSecurity>4</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