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09" w:rsidRDefault="00301209" w:rsidP="00866819">
      <w:pPr>
        <w:jc w:val="center"/>
        <w:rPr>
          <w:rFonts w:ascii="Arial" w:hAnsi="Arial" w:cs="Arial"/>
          <w:b/>
          <w:sz w:val="24"/>
          <w:szCs w:val="24"/>
        </w:rPr>
      </w:pPr>
      <w:bookmarkStart w:id="0" w:name="_GoBack"/>
      <w:bookmarkEnd w:id="0"/>
    </w:p>
    <w:p w:rsidR="00301209" w:rsidRPr="00E74D53" w:rsidRDefault="00301209" w:rsidP="00866819">
      <w:pPr>
        <w:jc w:val="center"/>
        <w:rPr>
          <w:rFonts w:ascii="Arial" w:hAnsi="Arial" w:cs="Arial"/>
          <w:b/>
          <w:sz w:val="24"/>
          <w:szCs w:val="24"/>
        </w:rPr>
      </w:pPr>
    </w:p>
    <w:p w:rsidR="00921874" w:rsidRPr="00E74D53" w:rsidRDefault="00866819" w:rsidP="00866819">
      <w:pPr>
        <w:pStyle w:val="Style1"/>
        <w:jc w:val="center"/>
        <w:rPr>
          <w:rFonts w:cs="Arial"/>
          <w:b/>
          <w:sz w:val="28"/>
          <w:szCs w:val="28"/>
        </w:rPr>
      </w:pPr>
      <w:r w:rsidRPr="00E74D53">
        <w:rPr>
          <w:rFonts w:cs="Arial"/>
          <w:b/>
          <w:sz w:val="28"/>
          <w:szCs w:val="28"/>
        </w:rPr>
        <w:t>Projet de loi</w:t>
      </w:r>
    </w:p>
    <w:p w:rsidR="00691171" w:rsidRDefault="00691171" w:rsidP="00866819">
      <w:pPr>
        <w:pStyle w:val="Style1"/>
        <w:jc w:val="center"/>
        <w:rPr>
          <w:rFonts w:cs="Arial"/>
          <w:b/>
          <w:sz w:val="24"/>
          <w:szCs w:val="24"/>
        </w:rPr>
      </w:pPr>
    </w:p>
    <w:p w:rsidR="00325442" w:rsidRDefault="00325442" w:rsidP="00FA5387">
      <w:pPr>
        <w:pStyle w:val="Style1"/>
        <w:jc w:val="center"/>
        <w:rPr>
          <w:rFonts w:cs="Arial"/>
          <w:b/>
          <w:sz w:val="24"/>
          <w:szCs w:val="24"/>
        </w:rPr>
      </w:pPr>
      <w:r>
        <w:rPr>
          <w:rFonts w:cs="Arial"/>
          <w:b/>
          <w:sz w:val="24"/>
          <w:szCs w:val="24"/>
        </w:rPr>
        <w:t>p</w:t>
      </w:r>
      <w:r w:rsidR="00FA5387">
        <w:rPr>
          <w:rFonts w:cs="Arial"/>
          <w:b/>
          <w:sz w:val="24"/>
          <w:szCs w:val="24"/>
        </w:rPr>
        <w:t>ortant modification des articles L.</w:t>
      </w:r>
      <w:r w:rsidR="006419D6">
        <w:rPr>
          <w:rFonts w:cs="Arial"/>
          <w:b/>
          <w:sz w:val="24"/>
          <w:szCs w:val="24"/>
        </w:rPr>
        <w:t xml:space="preserve"> </w:t>
      </w:r>
      <w:r w:rsidR="00FA5387">
        <w:rPr>
          <w:rFonts w:cs="Arial"/>
          <w:b/>
          <w:sz w:val="24"/>
          <w:szCs w:val="24"/>
        </w:rPr>
        <w:t>010-1, L.</w:t>
      </w:r>
      <w:r w:rsidR="006419D6">
        <w:rPr>
          <w:rFonts w:cs="Arial"/>
          <w:b/>
          <w:sz w:val="24"/>
          <w:szCs w:val="24"/>
        </w:rPr>
        <w:t xml:space="preserve"> </w:t>
      </w:r>
      <w:r w:rsidR="00FA5387">
        <w:rPr>
          <w:rFonts w:cs="Arial"/>
          <w:b/>
          <w:sz w:val="24"/>
          <w:szCs w:val="24"/>
        </w:rPr>
        <w:t>141-1, L.</w:t>
      </w:r>
      <w:r w:rsidR="006419D6">
        <w:rPr>
          <w:rFonts w:cs="Arial"/>
          <w:b/>
          <w:sz w:val="24"/>
          <w:szCs w:val="24"/>
        </w:rPr>
        <w:t xml:space="preserve"> </w:t>
      </w:r>
      <w:r w:rsidR="00FA5387">
        <w:rPr>
          <w:rFonts w:cs="Arial"/>
          <w:b/>
          <w:sz w:val="24"/>
          <w:szCs w:val="24"/>
        </w:rPr>
        <w:t>142-2 et L.</w:t>
      </w:r>
      <w:r w:rsidR="006419D6">
        <w:rPr>
          <w:rFonts w:cs="Arial"/>
          <w:b/>
          <w:sz w:val="24"/>
          <w:szCs w:val="24"/>
        </w:rPr>
        <w:t xml:space="preserve"> </w:t>
      </w:r>
      <w:r w:rsidR="00FA5387">
        <w:rPr>
          <w:rFonts w:cs="Arial"/>
          <w:b/>
          <w:sz w:val="24"/>
          <w:szCs w:val="24"/>
        </w:rPr>
        <w:t xml:space="preserve">143-3 </w:t>
      </w:r>
    </w:p>
    <w:p w:rsidR="00FA5387" w:rsidRPr="00E74D53" w:rsidRDefault="00FA5387" w:rsidP="00FA5387">
      <w:pPr>
        <w:pStyle w:val="Style1"/>
        <w:jc w:val="center"/>
        <w:rPr>
          <w:rFonts w:cs="Arial"/>
          <w:b/>
          <w:sz w:val="24"/>
          <w:szCs w:val="24"/>
        </w:rPr>
      </w:pPr>
      <w:r>
        <w:rPr>
          <w:rFonts w:cs="Arial"/>
          <w:b/>
          <w:sz w:val="24"/>
          <w:szCs w:val="24"/>
        </w:rPr>
        <w:t xml:space="preserve">du </w:t>
      </w:r>
      <w:r w:rsidR="00F11AC4">
        <w:rPr>
          <w:rFonts w:cs="Arial"/>
          <w:b/>
          <w:sz w:val="24"/>
          <w:szCs w:val="24"/>
        </w:rPr>
        <w:t xml:space="preserve"> </w:t>
      </w:r>
      <w:r>
        <w:rPr>
          <w:rFonts w:cs="Arial"/>
          <w:b/>
          <w:sz w:val="24"/>
          <w:szCs w:val="24"/>
        </w:rPr>
        <w:t>Code du Travail</w:t>
      </w:r>
    </w:p>
    <w:p w:rsidR="00691171" w:rsidRDefault="00691171" w:rsidP="00866819">
      <w:pPr>
        <w:pStyle w:val="Style1"/>
        <w:jc w:val="center"/>
        <w:rPr>
          <w:rFonts w:cs="Arial"/>
          <w:b/>
          <w:sz w:val="24"/>
          <w:szCs w:val="24"/>
        </w:rPr>
      </w:pPr>
    </w:p>
    <w:p w:rsidR="00933BFB" w:rsidRPr="00E74D53" w:rsidRDefault="00933BFB" w:rsidP="00866819">
      <w:pPr>
        <w:pStyle w:val="Style1"/>
        <w:jc w:val="center"/>
        <w:rPr>
          <w:rFonts w:cs="Arial"/>
        </w:rPr>
      </w:pPr>
    </w:p>
    <w:p w:rsidR="002E7650" w:rsidRDefault="00F86C1F" w:rsidP="0095084E">
      <w:pPr>
        <w:jc w:val="center"/>
        <w:rPr>
          <w:rFonts w:ascii="Arial" w:hAnsi="Arial" w:cs="Arial"/>
          <w:sz w:val="40"/>
          <w:szCs w:val="40"/>
          <w:u w:val="single"/>
        </w:rPr>
      </w:pPr>
      <w:r w:rsidRPr="0095084E">
        <w:rPr>
          <w:rFonts w:ascii="Arial" w:hAnsi="Arial" w:cs="Arial"/>
          <w:sz w:val="40"/>
          <w:szCs w:val="40"/>
          <w:u w:val="single"/>
        </w:rPr>
        <w:t>Résumé 5942</w:t>
      </w:r>
    </w:p>
    <w:p w:rsidR="005514F7" w:rsidRDefault="005514F7" w:rsidP="0095084E">
      <w:pPr>
        <w:jc w:val="center"/>
        <w:rPr>
          <w:rFonts w:ascii="Arial" w:hAnsi="Arial" w:cs="Arial"/>
          <w:sz w:val="40"/>
          <w:szCs w:val="40"/>
          <w:u w:val="single"/>
        </w:rPr>
      </w:pPr>
    </w:p>
    <w:p w:rsidR="005514F7" w:rsidRPr="005514F7" w:rsidRDefault="005514F7" w:rsidP="005514F7">
      <w:pPr>
        <w:rPr>
          <w:rFonts w:ascii="Arial" w:hAnsi="Arial" w:cs="Arial"/>
          <w:sz w:val="20"/>
          <w:szCs w:val="20"/>
          <w:u w:val="single"/>
        </w:rPr>
      </w:pPr>
      <w:r w:rsidRPr="005514F7">
        <w:rPr>
          <w:rFonts w:ascii="Arial" w:hAnsi="Arial" w:cs="Arial"/>
          <w:sz w:val="20"/>
          <w:szCs w:val="20"/>
          <w:u w:val="single"/>
        </w:rPr>
        <w:t>Antécédents</w:t>
      </w:r>
    </w:p>
    <w:p w:rsidR="002E7650" w:rsidRPr="006A7A85" w:rsidRDefault="002E7650" w:rsidP="002E7650">
      <w:pPr>
        <w:jc w:val="both"/>
        <w:rPr>
          <w:rFonts w:ascii="Arial" w:hAnsi="Arial" w:cs="Arial"/>
          <w:i/>
        </w:rPr>
      </w:pPr>
    </w:p>
    <w:p w:rsidR="002E7650" w:rsidRPr="005514F7" w:rsidRDefault="002E7650" w:rsidP="002E7650">
      <w:pPr>
        <w:jc w:val="both"/>
        <w:rPr>
          <w:rFonts w:ascii="Arial" w:hAnsi="Arial" w:cs="Arial"/>
          <w:sz w:val="20"/>
          <w:szCs w:val="20"/>
        </w:rPr>
      </w:pPr>
      <w:r w:rsidRPr="005514F7">
        <w:rPr>
          <w:rFonts w:ascii="Arial" w:hAnsi="Arial" w:cs="Arial"/>
          <w:sz w:val="20"/>
          <w:szCs w:val="20"/>
        </w:rPr>
        <w:t>La directive 96/71/CE du Parlement européen et du Conseil du 16 décembre 1996 concernant le détachement de travailleurs effectué dans le cadre d’une prestation de services</w:t>
      </w:r>
      <w:r w:rsidR="00ED4D7C" w:rsidRPr="005514F7">
        <w:rPr>
          <w:rFonts w:ascii="Arial" w:hAnsi="Arial" w:cs="Arial"/>
          <w:sz w:val="20"/>
          <w:szCs w:val="20"/>
        </w:rPr>
        <w:t xml:space="preserve"> a été </w:t>
      </w:r>
      <w:r w:rsidRPr="005514F7">
        <w:rPr>
          <w:rFonts w:ascii="Arial" w:hAnsi="Arial" w:cs="Arial"/>
          <w:sz w:val="20"/>
          <w:szCs w:val="20"/>
        </w:rPr>
        <w:t>transposé en droit national par la loi du 20 décembre 2002.</w:t>
      </w:r>
    </w:p>
    <w:p w:rsidR="002E7650" w:rsidRPr="005514F7" w:rsidRDefault="002E7650" w:rsidP="002E7650">
      <w:pPr>
        <w:jc w:val="both"/>
        <w:rPr>
          <w:rFonts w:ascii="Arial" w:hAnsi="Arial" w:cs="Arial"/>
          <w:sz w:val="20"/>
          <w:szCs w:val="20"/>
        </w:rPr>
      </w:pPr>
    </w:p>
    <w:p w:rsidR="002E7650" w:rsidRPr="005514F7" w:rsidRDefault="00ED4D7C" w:rsidP="002E7650">
      <w:pPr>
        <w:jc w:val="both"/>
        <w:rPr>
          <w:rFonts w:ascii="Arial" w:hAnsi="Arial" w:cs="Arial"/>
          <w:sz w:val="20"/>
          <w:szCs w:val="20"/>
        </w:rPr>
      </w:pPr>
      <w:r w:rsidRPr="005514F7">
        <w:rPr>
          <w:rFonts w:ascii="Arial" w:hAnsi="Arial" w:cs="Arial"/>
          <w:sz w:val="20"/>
          <w:szCs w:val="20"/>
        </w:rPr>
        <w:t xml:space="preserve">Par le biais de cette </w:t>
      </w:r>
      <w:r w:rsidR="002E7650" w:rsidRPr="005514F7">
        <w:rPr>
          <w:rFonts w:ascii="Arial" w:hAnsi="Arial" w:cs="Arial"/>
          <w:sz w:val="20"/>
          <w:szCs w:val="20"/>
        </w:rPr>
        <w:t>transposition, le législateur a</w:t>
      </w:r>
      <w:r w:rsidR="009E0EC7" w:rsidRPr="005514F7">
        <w:rPr>
          <w:rFonts w:ascii="Arial" w:hAnsi="Arial" w:cs="Arial"/>
          <w:sz w:val="20"/>
          <w:szCs w:val="20"/>
        </w:rPr>
        <w:t>vait</w:t>
      </w:r>
      <w:r w:rsidR="00EC0D72">
        <w:rPr>
          <w:rFonts w:ascii="Arial" w:hAnsi="Arial" w:cs="Arial"/>
          <w:sz w:val="20"/>
          <w:szCs w:val="20"/>
        </w:rPr>
        <w:t xml:space="preserve"> </w:t>
      </w:r>
      <w:r w:rsidR="002E7650" w:rsidRPr="005514F7">
        <w:rPr>
          <w:rFonts w:ascii="Arial" w:hAnsi="Arial" w:cs="Arial"/>
          <w:sz w:val="20"/>
          <w:szCs w:val="20"/>
        </w:rPr>
        <w:t xml:space="preserve">saisi l’occasion d’ancrer les droits sociaux des travailleurs dans l’instrumentaire juridique et d’accorder à l’Inspection du Travail et des Mines </w:t>
      </w:r>
      <w:r w:rsidR="00EC0D72">
        <w:rPr>
          <w:rFonts w:ascii="Arial" w:hAnsi="Arial" w:cs="Arial"/>
          <w:sz w:val="20"/>
          <w:szCs w:val="20"/>
        </w:rPr>
        <w:t xml:space="preserve">(ITM) </w:t>
      </w:r>
      <w:r w:rsidR="002E7650" w:rsidRPr="005514F7">
        <w:rPr>
          <w:rFonts w:ascii="Arial" w:hAnsi="Arial" w:cs="Arial"/>
          <w:sz w:val="20"/>
          <w:szCs w:val="20"/>
        </w:rPr>
        <w:t>certains moyens de contrôle du droit du travail et ceci pour toutes les personnes travaillant sur le territoire luxembourgeois.</w:t>
      </w:r>
    </w:p>
    <w:p w:rsidR="002E7650" w:rsidRPr="005514F7" w:rsidRDefault="002E7650" w:rsidP="002E7650">
      <w:pPr>
        <w:jc w:val="both"/>
        <w:rPr>
          <w:rFonts w:ascii="Arial" w:hAnsi="Arial" w:cs="Arial"/>
          <w:sz w:val="20"/>
          <w:szCs w:val="20"/>
        </w:rPr>
      </w:pPr>
    </w:p>
    <w:p w:rsidR="002E7650" w:rsidRPr="005514F7" w:rsidRDefault="002E7650" w:rsidP="002E7650">
      <w:pPr>
        <w:jc w:val="both"/>
        <w:rPr>
          <w:rFonts w:ascii="Arial" w:hAnsi="Arial" w:cs="Arial"/>
          <w:sz w:val="20"/>
          <w:szCs w:val="20"/>
        </w:rPr>
      </w:pPr>
      <w:r w:rsidRPr="005514F7">
        <w:rPr>
          <w:rFonts w:ascii="Arial" w:hAnsi="Arial" w:cs="Arial"/>
          <w:sz w:val="20"/>
          <w:szCs w:val="20"/>
        </w:rPr>
        <w:t xml:space="preserve">En avril 2004, la Commission européenne </w:t>
      </w:r>
      <w:r w:rsidR="00EC0D72">
        <w:rPr>
          <w:rFonts w:ascii="Arial" w:hAnsi="Arial" w:cs="Arial"/>
          <w:sz w:val="20"/>
          <w:szCs w:val="20"/>
        </w:rPr>
        <w:t>a accusé</w:t>
      </w:r>
      <w:r w:rsidRPr="005514F7">
        <w:rPr>
          <w:rFonts w:ascii="Arial" w:hAnsi="Arial" w:cs="Arial"/>
          <w:sz w:val="20"/>
          <w:szCs w:val="20"/>
        </w:rPr>
        <w:t xml:space="preserve"> le Grand-Duché de Luxembourg d’avoir manqué de transposer correctement et de manière complète la directive 96/71/CE. Le 19 juin 2008,</w:t>
      </w:r>
      <w:r w:rsidR="009E0EC7" w:rsidRPr="005514F7">
        <w:rPr>
          <w:rFonts w:ascii="Arial" w:hAnsi="Arial" w:cs="Arial"/>
          <w:sz w:val="20"/>
          <w:szCs w:val="20"/>
        </w:rPr>
        <w:t xml:space="preserve"> la Cour de Justice des Communautés européennes (CJCE) a rendu l’</w:t>
      </w:r>
      <w:r w:rsidRPr="005514F7">
        <w:rPr>
          <w:rFonts w:ascii="Arial" w:hAnsi="Arial" w:cs="Arial"/>
          <w:sz w:val="20"/>
          <w:szCs w:val="20"/>
        </w:rPr>
        <w:t xml:space="preserve">arrêt </w:t>
      </w:r>
      <w:r w:rsidR="009E0EC7" w:rsidRPr="005514F7">
        <w:rPr>
          <w:rFonts w:ascii="Arial" w:hAnsi="Arial" w:cs="Arial"/>
          <w:sz w:val="20"/>
          <w:szCs w:val="20"/>
        </w:rPr>
        <w:t xml:space="preserve">C-319/06 </w:t>
      </w:r>
      <w:r w:rsidRPr="005514F7">
        <w:rPr>
          <w:rFonts w:ascii="Arial" w:hAnsi="Arial" w:cs="Arial"/>
          <w:sz w:val="20"/>
          <w:szCs w:val="20"/>
        </w:rPr>
        <w:t>à l’encontre du Grand</w:t>
      </w:r>
      <w:r w:rsidR="009E0EC7" w:rsidRPr="005514F7">
        <w:rPr>
          <w:rFonts w:ascii="Arial" w:hAnsi="Arial" w:cs="Arial"/>
          <w:sz w:val="20"/>
          <w:szCs w:val="20"/>
        </w:rPr>
        <w:t xml:space="preserve"> </w:t>
      </w:r>
      <w:r w:rsidRPr="005514F7">
        <w:rPr>
          <w:rFonts w:ascii="Arial" w:hAnsi="Arial" w:cs="Arial"/>
          <w:sz w:val="20"/>
          <w:szCs w:val="20"/>
        </w:rPr>
        <w:t>-</w:t>
      </w:r>
      <w:r w:rsidR="009E0EC7" w:rsidRPr="005514F7">
        <w:rPr>
          <w:rFonts w:ascii="Arial" w:hAnsi="Arial" w:cs="Arial"/>
          <w:sz w:val="20"/>
          <w:szCs w:val="20"/>
        </w:rPr>
        <w:t xml:space="preserve"> </w:t>
      </w:r>
      <w:r w:rsidRPr="005514F7">
        <w:rPr>
          <w:rFonts w:ascii="Arial" w:hAnsi="Arial" w:cs="Arial"/>
          <w:sz w:val="20"/>
          <w:szCs w:val="20"/>
        </w:rPr>
        <w:t>Duché d</w:t>
      </w:r>
      <w:r w:rsidR="009E0EC7" w:rsidRPr="005514F7">
        <w:rPr>
          <w:rFonts w:ascii="Arial" w:hAnsi="Arial" w:cs="Arial"/>
          <w:sz w:val="20"/>
          <w:szCs w:val="20"/>
        </w:rPr>
        <w:t xml:space="preserve">e Luxembourg, condamnant notre pays </w:t>
      </w:r>
      <w:r w:rsidRPr="005514F7">
        <w:rPr>
          <w:rFonts w:ascii="Arial" w:hAnsi="Arial" w:cs="Arial"/>
          <w:sz w:val="20"/>
          <w:szCs w:val="20"/>
        </w:rPr>
        <w:t xml:space="preserve"> sur plusieurs points. </w:t>
      </w:r>
    </w:p>
    <w:p w:rsidR="002E7650" w:rsidRPr="005514F7" w:rsidRDefault="002E7650" w:rsidP="002E7650">
      <w:pPr>
        <w:jc w:val="both"/>
        <w:rPr>
          <w:rFonts w:ascii="Arial" w:hAnsi="Arial" w:cs="Arial"/>
          <w:sz w:val="20"/>
          <w:szCs w:val="20"/>
        </w:rPr>
      </w:pPr>
    </w:p>
    <w:p w:rsidR="002E7650" w:rsidRPr="005514F7" w:rsidRDefault="002E7650" w:rsidP="002E7650">
      <w:pPr>
        <w:jc w:val="both"/>
        <w:rPr>
          <w:rFonts w:ascii="Arial" w:hAnsi="Arial" w:cs="Arial"/>
          <w:sz w:val="20"/>
          <w:szCs w:val="20"/>
        </w:rPr>
      </w:pPr>
      <w:r w:rsidRPr="005514F7">
        <w:rPr>
          <w:rFonts w:ascii="Arial" w:hAnsi="Arial" w:cs="Arial"/>
          <w:sz w:val="20"/>
          <w:szCs w:val="20"/>
        </w:rPr>
        <w:t xml:space="preserve">L’interprétation trop large de la notion d’ordre public national est au milieu des critiques formulées par la CJCE. Cette dernière considère que le législateur luxembourgeois a qualifié à tort de dispositions de police relevant de l’ordre public national, les dispositions faisant part du « noyau dur » des règlementations visées par la directive. Il s’agit des dispositions suivantes : </w:t>
      </w:r>
    </w:p>
    <w:p w:rsidR="002E7650" w:rsidRPr="005514F7" w:rsidRDefault="002E7650" w:rsidP="002E7650">
      <w:pPr>
        <w:jc w:val="both"/>
        <w:rPr>
          <w:rFonts w:ascii="Arial" w:hAnsi="Arial" w:cs="Arial"/>
          <w:sz w:val="20"/>
          <w:szCs w:val="20"/>
        </w:rPr>
      </w:pPr>
    </w:p>
    <w:p w:rsidR="002E7650" w:rsidRPr="005514F7" w:rsidRDefault="002E7650" w:rsidP="002E7650">
      <w:pPr>
        <w:numPr>
          <w:ilvl w:val="0"/>
          <w:numId w:val="2"/>
        </w:numPr>
        <w:jc w:val="both"/>
        <w:rPr>
          <w:rFonts w:ascii="Arial" w:hAnsi="Arial" w:cs="Arial"/>
          <w:sz w:val="20"/>
          <w:szCs w:val="20"/>
        </w:rPr>
      </w:pPr>
      <w:r w:rsidRPr="005514F7">
        <w:rPr>
          <w:rFonts w:ascii="Arial" w:hAnsi="Arial" w:cs="Arial"/>
          <w:sz w:val="20"/>
          <w:szCs w:val="20"/>
        </w:rPr>
        <w:t>la législation sur l’adaptation des rémunérations au coût de la vie;</w:t>
      </w:r>
    </w:p>
    <w:p w:rsidR="002E7650" w:rsidRPr="005514F7" w:rsidRDefault="002E7650" w:rsidP="002E7650">
      <w:pPr>
        <w:numPr>
          <w:ilvl w:val="0"/>
          <w:numId w:val="2"/>
        </w:numPr>
        <w:jc w:val="both"/>
        <w:rPr>
          <w:rFonts w:ascii="Arial" w:hAnsi="Arial" w:cs="Arial"/>
          <w:sz w:val="20"/>
          <w:szCs w:val="20"/>
        </w:rPr>
      </w:pPr>
      <w:r w:rsidRPr="005514F7">
        <w:rPr>
          <w:rFonts w:ascii="Arial" w:hAnsi="Arial" w:cs="Arial"/>
          <w:sz w:val="20"/>
          <w:szCs w:val="20"/>
        </w:rPr>
        <w:t>la législation sur les conventions collectives;</w:t>
      </w:r>
    </w:p>
    <w:p w:rsidR="002E7650" w:rsidRPr="005514F7" w:rsidRDefault="002E7650" w:rsidP="002E7650">
      <w:pPr>
        <w:numPr>
          <w:ilvl w:val="0"/>
          <w:numId w:val="2"/>
        </w:numPr>
        <w:jc w:val="both"/>
        <w:rPr>
          <w:rFonts w:ascii="Arial" w:hAnsi="Arial" w:cs="Arial"/>
          <w:sz w:val="20"/>
          <w:szCs w:val="20"/>
        </w:rPr>
      </w:pPr>
      <w:r w:rsidRPr="005514F7">
        <w:rPr>
          <w:rFonts w:ascii="Arial" w:hAnsi="Arial" w:cs="Arial"/>
          <w:sz w:val="20"/>
          <w:szCs w:val="20"/>
        </w:rPr>
        <w:t>la législation sur le travail à temps partiel et sur le travail à durée déterminée;</w:t>
      </w:r>
    </w:p>
    <w:p w:rsidR="002E7650" w:rsidRPr="005514F7" w:rsidRDefault="002E7650" w:rsidP="002E7650">
      <w:pPr>
        <w:numPr>
          <w:ilvl w:val="0"/>
          <w:numId w:val="2"/>
        </w:numPr>
        <w:jc w:val="both"/>
        <w:rPr>
          <w:rFonts w:ascii="Arial" w:hAnsi="Arial" w:cs="Arial"/>
          <w:sz w:val="20"/>
          <w:szCs w:val="20"/>
        </w:rPr>
      </w:pPr>
      <w:r w:rsidRPr="005514F7">
        <w:rPr>
          <w:rFonts w:ascii="Arial" w:hAnsi="Arial" w:cs="Arial"/>
          <w:sz w:val="20"/>
          <w:szCs w:val="20"/>
        </w:rPr>
        <w:t>la législation sur la preuve écrite de la relation de travail.</w:t>
      </w:r>
    </w:p>
    <w:p w:rsidR="002E7650" w:rsidRPr="005514F7" w:rsidRDefault="002E7650" w:rsidP="002E7650">
      <w:pPr>
        <w:jc w:val="both"/>
        <w:rPr>
          <w:rFonts w:ascii="Arial" w:hAnsi="Arial" w:cs="Arial"/>
          <w:sz w:val="20"/>
          <w:szCs w:val="20"/>
        </w:rPr>
      </w:pPr>
    </w:p>
    <w:p w:rsidR="002E7650" w:rsidRPr="005514F7" w:rsidRDefault="002E7650" w:rsidP="002E7650">
      <w:pPr>
        <w:jc w:val="both"/>
        <w:rPr>
          <w:rFonts w:ascii="Arial" w:hAnsi="Arial" w:cs="Arial"/>
          <w:sz w:val="20"/>
          <w:szCs w:val="20"/>
        </w:rPr>
      </w:pPr>
      <w:r w:rsidRPr="005514F7">
        <w:rPr>
          <w:rFonts w:ascii="Arial" w:hAnsi="Arial" w:cs="Arial"/>
          <w:sz w:val="20"/>
          <w:szCs w:val="20"/>
        </w:rPr>
        <w:t>Ayant trait aux procédures de contrôle, la CJCE critique le législateur national d’entraîner, par un manque de clarté, une insécurité juridique pour les entreprises désirant détacher des travailleurs au Luxembourg. Le fait que toute entreprise souhaitant effectuer un détachement au Luxembourg soit contrainte de rendre accessible à l’ITM les documents nécessaires à un contrôle, et ceci avant le commencement des travaux, entrave, selon la CJCE, la liberté de prestation de services et viole en plus l’article 49 du Traité CE.</w:t>
      </w:r>
    </w:p>
    <w:p w:rsidR="002E7650" w:rsidRDefault="002E7650" w:rsidP="002E7650">
      <w:pPr>
        <w:jc w:val="both"/>
        <w:rPr>
          <w:rFonts w:ascii="Arial" w:hAnsi="Arial" w:cs="Arial"/>
          <w:sz w:val="20"/>
          <w:szCs w:val="20"/>
        </w:rPr>
      </w:pPr>
    </w:p>
    <w:p w:rsidR="005514F7" w:rsidRPr="005514F7" w:rsidRDefault="005514F7" w:rsidP="002E7650">
      <w:pPr>
        <w:jc w:val="both"/>
        <w:rPr>
          <w:rFonts w:ascii="Arial" w:hAnsi="Arial" w:cs="Arial"/>
          <w:sz w:val="20"/>
          <w:szCs w:val="20"/>
          <w:u w:val="single"/>
        </w:rPr>
      </w:pPr>
      <w:r w:rsidRPr="005514F7">
        <w:rPr>
          <w:rFonts w:ascii="Arial" w:hAnsi="Arial" w:cs="Arial"/>
          <w:sz w:val="20"/>
          <w:szCs w:val="20"/>
          <w:u w:val="single"/>
        </w:rPr>
        <w:t>Objet du projet de loi 5942</w:t>
      </w:r>
    </w:p>
    <w:p w:rsidR="002E7650" w:rsidRPr="005514F7" w:rsidRDefault="002E7650" w:rsidP="002E7650">
      <w:pPr>
        <w:jc w:val="both"/>
        <w:rPr>
          <w:rFonts w:ascii="Arial" w:hAnsi="Arial" w:cs="Arial"/>
          <w:i/>
          <w:sz w:val="20"/>
          <w:szCs w:val="20"/>
          <w:u w:val="single"/>
        </w:rPr>
      </w:pPr>
    </w:p>
    <w:p w:rsidR="002E7650" w:rsidRPr="005514F7" w:rsidRDefault="005E5608" w:rsidP="002E7650">
      <w:pPr>
        <w:jc w:val="both"/>
        <w:rPr>
          <w:rFonts w:ascii="Arial" w:hAnsi="Arial" w:cs="Arial"/>
          <w:sz w:val="20"/>
          <w:szCs w:val="20"/>
        </w:rPr>
      </w:pPr>
      <w:r w:rsidRPr="005514F7">
        <w:rPr>
          <w:rFonts w:ascii="Arial" w:hAnsi="Arial" w:cs="Arial"/>
          <w:sz w:val="20"/>
          <w:szCs w:val="20"/>
        </w:rPr>
        <w:t>L</w:t>
      </w:r>
      <w:r w:rsidR="002E7650" w:rsidRPr="005514F7">
        <w:rPr>
          <w:rFonts w:ascii="Arial" w:hAnsi="Arial" w:cs="Arial"/>
          <w:sz w:val="20"/>
          <w:szCs w:val="20"/>
        </w:rPr>
        <w:t xml:space="preserve">e présent projet de loi a </w:t>
      </w:r>
      <w:r w:rsidRPr="005514F7">
        <w:rPr>
          <w:rFonts w:ascii="Arial" w:hAnsi="Arial" w:cs="Arial"/>
          <w:sz w:val="20"/>
          <w:szCs w:val="20"/>
        </w:rPr>
        <w:t xml:space="preserve">précisément </w:t>
      </w:r>
      <w:r w:rsidR="002E7650" w:rsidRPr="005514F7">
        <w:rPr>
          <w:rFonts w:ascii="Arial" w:hAnsi="Arial" w:cs="Arial"/>
          <w:sz w:val="20"/>
          <w:szCs w:val="20"/>
        </w:rPr>
        <w:t>comme finalité d’assurer la mise en conformité de la législation luxembourgeoise avec l’arrêt C-319/06.</w:t>
      </w:r>
    </w:p>
    <w:p w:rsidR="00CB1E78" w:rsidRPr="00B72235" w:rsidRDefault="00CB1E78" w:rsidP="002E7650">
      <w:pPr>
        <w:jc w:val="both"/>
        <w:rPr>
          <w:rFonts w:ascii="Arial" w:hAnsi="Arial" w:cs="Arial"/>
          <w:sz w:val="20"/>
          <w:szCs w:val="20"/>
        </w:rPr>
      </w:pPr>
    </w:p>
    <w:p w:rsidR="00CB1E78" w:rsidRPr="005514F7" w:rsidRDefault="00B72235" w:rsidP="00CB1E78">
      <w:pPr>
        <w:jc w:val="both"/>
        <w:rPr>
          <w:rFonts w:ascii="Arial" w:hAnsi="Arial" w:cs="Arial"/>
          <w:sz w:val="20"/>
          <w:szCs w:val="20"/>
          <w:lang w:val="fr-LU"/>
        </w:rPr>
      </w:pPr>
      <w:r>
        <w:rPr>
          <w:rFonts w:ascii="Arial" w:hAnsi="Arial" w:cs="Arial"/>
          <w:sz w:val="20"/>
          <w:szCs w:val="20"/>
          <w:lang w:val="fr-LU"/>
        </w:rPr>
        <w:t xml:space="preserve">Pour ce faire, </w:t>
      </w:r>
      <w:r>
        <w:rPr>
          <w:rFonts w:ascii="Arial" w:hAnsi="Arial" w:cs="Arial"/>
          <w:sz w:val="20"/>
          <w:szCs w:val="20"/>
          <w:u w:val="single"/>
          <w:lang w:val="fr-LU"/>
        </w:rPr>
        <w:t>d</w:t>
      </w:r>
      <w:r w:rsidRPr="00B72235">
        <w:rPr>
          <w:rFonts w:ascii="Arial" w:hAnsi="Arial" w:cs="Arial"/>
          <w:sz w:val="20"/>
          <w:szCs w:val="20"/>
          <w:u w:val="single"/>
          <w:lang w:val="fr-LU"/>
        </w:rPr>
        <w:t>ans le domaine de l’ordre public social national</w:t>
      </w:r>
      <w:r w:rsidR="00CB1E78" w:rsidRPr="005514F7">
        <w:rPr>
          <w:rFonts w:ascii="Arial" w:hAnsi="Arial" w:cs="Arial"/>
          <w:sz w:val="20"/>
          <w:szCs w:val="20"/>
          <w:lang w:val="fr-LU"/>
        </w:rPr>
        <w:t>, le projet, dans sa teneur amendée finale, maintient inchangée la liste des dispositions minimales de droit du travail qui sont d’ordre public national énumérées à l'article L. 010-1 du Code du Travail et y supprime la référence aux salariés détachés. En revanche, le texte précise</w:t>
      </w:r>
      <w:r w:rsidR="00EC0D72">
        <w:rPr>
          <w:rFonts w:ascii="Arial" w:hAnsi="Arial" w:cs="Arial"/>
          <w:sz w:val="20"/>
          <w:szCs w:val="20"/>
          <w:lang w:val="fr-LU"/>
        </w:rPr>
        <w:t xml:space="preserve"> dans le cadre du titre IV du L</w:t>
      </w:r>
      <w:r w:rsidR="005514F7">
        <w:rPr>
          <w:rFonts w:ascii="Arial" w:hAnsi="Arial" w:cs="Arial"/>
          <w:sz w:val="20"/>
          <w:szCs w:val="20"/>
          <w:lang w:val="fr-LU"/>
        </w:rPr>
        <w:t>ivre 1</w:t>
      </w:r>
      <w:r w:rsidR="005514F7" w:rsidRPr="005514F7">
        <w:rPr>
          <w:rFonts w:ascii="Arial" w:hAnsi="Arial" w:cs="Arial"/>
          <w:sz w:val="20"/>
          <w:szCs w:val="20"/>
          <w:vertAlign w:val="superscript"/>
          <w:lang w:val="fr-LU"/>
        </w:rPr>
        <w:t>er</w:t>
      </w:r>
      <w:r w:rsidR="005514F7">
        <w:rPr>
          <w:rFonts w:ascii="Arial" w:hAnsi="Arial" w:cs="Arial"/>
          <w:sz w:val="20"/>
          <w:szCs w:val="20"/>
          <w:lang w:val="fr-LU"/>
        </w:rPr>
        <w:t xml:space="preserve"> du Code du Travail</w:t>
      </w:r>
      <w:r w:rsidR="004A6BEE">
        <w:rPr>
          <w:rFonts w:ascii="Arial" w:hAnsi="Arial" w:cs="Arial"/>
          <w:sz w:val="20"/>
          <w:szCs w:val="20"/>
          <w:lang w:val="fr-LU"/>
        </w:rPr>
        <w:t xml:space="preserve"> -</w:t>
      </w:r>
      <w:r>
        <w:rPr>
          <w:rFonts w:ascii="Arial" w:hAnsi="Arial" w:cs="Arial"/>
          <w:sz w:val="20"/>
          <w:szCs w:val="20"/>
          <w:lang w:val="fr-LU"/>
        </w:rPr>
        <w:t xml:space="preserve"> titre consacré </w:t>
      </w:r>
      <w:r w:rsidR="004A6BEE">
        <w:rPr>
          <w:rFonts w:ascii="Arial" w:hAnsi="Arial" w:cs="Arial"/>
          <w:sz w:val="20"/>
          <w:szCs w:val="20"/>
          <w:lang w:val="fr-LU"/>
        </w:rPr>
        <w:t xml:space="preserve">au détachement de travailleurs - </w:t>
      </w:r>
      <w:r>
        <w:rPr>
          <w:rFonts w:ascii="Arial" w:hAnsi="Arial" w:cs="Arial"/>
          <w:sz w:val="20"/>
          <w:szCs w:val="20"/>
          <w:lang w:val="fr-LU"/>
        </w:rPr>
        <w:t>et plus précisément</w:t>
      </w:r>
      <w:r w:rsidR="00CB1E78" w:rsidRPr="005514F7">
        <w:rPr>
          <w:rFonts w:ascii="Arial" w:hAnsi="Arial" w:cs="Arial"/>
          <w:sz w:val="20"/>
          <w:szCs w:val="20"/>
          <w:lang w:val="fr-LU"/>
        </w:rPr>
        <w:t xml:space="preserve"> au niveau de</w:t>
      </w:r>
      <w:r>
        <w:rPr>
          <w:rFonts w:ascii="Arial" w:hAnsi="Arial" w:cs="Arial"/>
          <w:sz w:val="20"/>
          <w:szCs w:val="20"/>
          <w:lang w:val="fr-LU"/>
        </w:rPr>
        <w:t xml:space="preserve"> l’article L. 141-1, </w:t>
      </w:r>
      <w:r w:rsidR="00CB1E78" w:rsidRPr="005514F7">
        <w:rPr>
          <w:rFonts w:ascii="Arial" w:hAnsi="Arial" w:cs="Arial"/>
          <w:sz w:val="20"/>
          <w:szCs w:val="20"/>
          <w:lang w:val="fr-LU"/>
        </w:rPr>
        <w:t>quelles sont les dispositions du paragraphe (1) de l’article L. 010-1 du</w:t>
      </w:r>
      <w:r w:rsidR="00531BBB" w:rsidRPr="005514F7">
        <w:rPr>
          <w:rFonts w:ascii="Arial" w:hAnsi="Arial" w:cs="Arial"/>
          <w:sz w:val="20"/>
          <w:szCs w:val="20"/>
          <w:lang w:val="fr-LU"/>
        </w:rPr>
        <w:t xml:space="preserve"> </w:t>
      </w:r>
      <w:r w:rsidR="00CB1E78" w:rsidRPr="005514F7">
        <w:rPr>
          <w:rFonts w:ascii="Arial" w:hAnsi="Arial" w:cs="Arial"/>
          <w:sz w:val="20"/>
          <w:szCs w:val="20"/>
          <w:lang w:val="fr-LU"/>
        </w:rPr>
        <w:t>Code qui s’appliquent aux travailleurs détachés conformément à la jurisprudence de la CJCE.</w:t>
      </w:r>
    </w:p>
    <w:p w:rsidR="00CB1E78" w:rsidRPr="005514F7" w:rsidRDefault="00CB1E78" w:rsidP="00CB1E78">
      <w:pPr>
        <w:pStyle w:val="Sansinterligne"/>
        <w:jc w:val="both"/>
        <w:rPr>
          <w:rFonts w:ascii="Arial" w:hAnsi="Arial" w:cs="Arial"/>
          <w:sz w:val="20"/>
          <w:szCs w:val="20"/>
        </w:rPr>
      </w:pPr>
    </w:p>
    <w:p w:rsidR="00CB1E78" w:rsidRPr="005514F7" w:rsidRDefault="00CB1E78" w:rsidP="00CB1E78">
      <w:pPr>
        <w:pStyle w:val="Sansinterligne"/>
        <w:jc w:val="both"/>
        <w:rPr>
          <w:rFonts w:ascii="Arial" w:hAnsi="Arial" w:cs="Arial"/>
          <w:sz w:val="20"/>
          <w:szCs w:val="20"/>
        </w:rPr>
      </w:pPr>
      <w:r w:rsidRPr="005514F7">
        <w:rPr>
          <w:rFonts w:ascii="Arial" w:hAnsi="Arial" w:cs="Arial"/>
          <w:sz w:val="20"/>
          <w:szCs w:val="20"/>
        </w:rPr>
        <w:lastRenderedPageBreak/>
        <w:t>Par conséquent, est biffée au paragraphe (1) de l'article L. 010-1 du Code du Travail la seule référence aux salariés faisant l'objet d'un détachement temporaire, à savoir le bout de phrase "y compris ceux qui font l'objet d'un détachement temporaire, quelle que soit sa durée ou sa nature".</w:t>
      </w:r>
      <w:r w:rsidR="004A6BEE">
        <w:rPr>
          <w:rFonts w:ascii="Arial" w:hAnsi="Arial" w:cs="Arial"/>
          <w:sz w:val="20"/>
          <w:szCs w:val="20"/>
        </w:rPr>
        <w:t xml:space="preserve"> </w:t>
      </w:r>
      <w:r w:rsidRPr="005514F7">
        <w:rPr>
          <w:rFonts w:ascii="Arial" w:hAnsi="Arial" w:cs="Arial"/>
          <w:sz w:val="20"/>
          <w:szCs w:val="20"/>
        </w:rPr>
        <w:t xml:space="preserve">En même temps, l'énumération des dispositions d'ordre public sous </w:t>
      </w:r>
      <w:r w:rsidR="00B72235">
        <w:rPr>
          <w:rFonts w:ascii="Arial" w:hAnsi="Arial" w:cs="Arial"/>
          <w:sz w:val="20"/>
          <w:szCs w:val="20"/>
        </w:rPr>
        <w:t>les points 1 à 14</w:t>
      </w:r>
      <w:r w:rsidRPr="005514F7">
        <w:rPr>
          <w:rFonts w:ascii="Arial" w:hAnsi="Arial" w:cs="Arial"/>
          <w:sz w:val="20"/>
          <w:szCs w:val="20"/>
        </w:rPr>
        <w:t xml:space="preserve"> est maintenue dans la teneur actuelle du Code du Travail. </w:t>
      </w:r>
    </w:p>
    <w:p w:rsidR="00531BBB" w:rsidRPr="005514F7" w:rsidRDefault="00531BBB" w:rsidP="00CB1E78">
      <w:pPr>
        <w:pStyle w:val="Sansinterligne"/>
        <w:jc w:val="both"/>
        <w:rPr>
          <w:rFonts w:ascii="Arial" w:hAnsi="Arial" w:cs="Arial"/>
          <w:sz w:val="20"/>
          <w:szCs w:val="20"/>
        </w:rPr>
      </w:pPr>
    </w:p>
    <w:p w:rsidR="004A6BEE" w:rsidRDefault="00531BBB" w:rsidP="00531BBB">
      <w:pPr>
        <w:autoSpaceDE w:val="0"/>
        <w:autoSpaceDN w:val="0"/>
        <w:adjustRightInd w:val="0"/>
        <w:jc w:val="both"/>
        <w:rPr>
          <w:rFonts w:ascii="Arial" w:hAnsi="Arial" w:cs="Arial"/>
          <w:color w:val="1A171B"/>
          <w:sz w:val="20"/>
          <w:szCs w:val="20"/>
        </w:rPr>
      </w:pPr>
      <w:r w:rsidRPr="005514F7">
        <w:rPr>
          <w:rFonts w:ascii="Arial" w:hAnsi="Arial" w:cs="Arial"/>
          <w:color w:val="1A171B"/>
          <w:sz w:val="20"/>
          <w:szCs w:val="20"/>
        </w:rPr>
        <w:t>L</w:t>
      </w:r>
      <w:r w:rsidR="0095084E" w:rsidRPr="005514F7">
        <w:rPr>
          <w:rFonts w:ascii="Arial" w:hAnsi="Arial" w:cs="Arial"/>
          <w:color w:val="1A171B"/>
          <w:sz w:val="20"/>
          <w:szCs w:val="20"/>
        </w:rPr>
        <w:t>e nouveau point 1</w:t>
      </w:r>
      <w:r w:rsidRPr="005514F7">
        <w:rPr>
          <w:rFonts w:ascii="Arial" w:hAnsi="Arial" w:cs="Arial"/>
          <w:color w:val="1A171B"/>
          <w:sz w:val="20"/>
          <w:szCs w:val="20"/>
        </w:rPr>
        <w:t xml:space="preserve"> de l’article 2 </w:t>
      </w:r>
      <w:r w:rsidR="00B72235">
        <w:rPr>
          <w:rFonts w:ascii="Arial" w:hAnsi="Arial" w:cs="Arial"/>
          <w:color w:val="1A171B"/>
          <w:sz w:val="20"/>
          <w:szCs w:val="20"/>
        </w:rPr>
        <w:t xml:space="preserve">du projet de loi </w:t>
      </w:r>
      <w:r w:rsidRPr="005514F7">
        <w:rPr>
          <w:rFonts w:ascii="Arial" w:hAnsi="Arial" w:cs="Arial"/>
          <w:color w:val="1A171B"/>
          <w:sz w:val="20"/>
          <w:szCs w:val="20"/>
        </w:rPr>
        <w:t>concerne le paragraphe (1) de l’article L. 141-1 du Code du Travail qui dorénavant prévoit expressément dans son alinéa 1</w:t>
      </w:r>
      <w:r w:rsidRPr="005514F7">
        <w:rPr>
          <w:rFonts w:ascii="Arial" w:hAnsi="Arial" w:cs="Arial"/>
          <w:color w:val="1A171B"/>
          <w:sz w:val="20"/>
          <w:szCs w:val="20"/>
          <w:vertAlign w:val="superscript"/>
        </w:rPr>
        <w:t>er</w:t>
      </w:r>
      <w:r w:rsidRPr="005514F7">
        <w:rPr>
          <w:rFonts w:ascii="Arial" w:hAnsi="Arial" w:cs="Arial"/>
          <w:color w:val="1A171B"/>
          <w:sz w:val="20"/>
          <w:szCs w:val="20"/>
        </w:rPr>
        <w:t xml:space="preserve"> l’application des dispositions d’ordre public aux entreprises détachant des salariés sur le territoire du Grand-Duché, à l’exception des dispositions relatives au contrat de travail écrit (point 1), au travail à temps partiel et à durée déterminée (point 8) et aux conventions collectives (point 11).</w:t>
      </w:r>
      <w:r w:rsidR="004A6BEE">
        <w:rPr>
          <w:rFonts w:ascii="Arial" w:hAnsi="Arial" w:cs="Arial"/>
          <w:color w:val="1A171B"/>
          <w:sz w:val="20"/>
          <w:szCs w:val="20"/>
        </w:rPr>
        <w:t xml:space="preserve"> </w:t>
      </w:r>
    </w:p>
    <w:p w:rsidR="004A6BEE" w:rsidRDefault="004A6BEE" w:rsidP="00531BBB">
      <w:pPr>
        <w:autoSpaceDE w:val="0"/>
        <w:autoSpaceDN w:val="0"/>
        <w:adjustRightInd w:val="0"/>
        <w:jc w:val="both"/>
        <w:rPr>
          <w:rFonts w:ascii="Arial" w:hAnsi="Arial" w:cs="Arial"/>
          <w:color w:val="1A171B"/>
          <w:sz w:val="20"/>
          <w:szCs w:val="20"/>
        </w:rPr>
      </w:pPr>
    </w:p>
    <w:p w:rsidR="00531BBB" w:rsidRPr="004A6BEE" w:rsidRDefault="00A103CC" w:rsidP="00531BBB">
      <w:pPr>
        <w:autoSpaceDE w:val="0"/>
        <w:autoSpaceDN w:val="0"/>
        <w:adjustRightInd w:val="0"/>
        <w:jc w:val="both"/>
        <w:rPr>
          <w:rFonts w:ascii="Arial" w:hAnsi="Arial" w:cs="Arial"/>
          <w:color w:val="1A171B"/>
          <w:sz w:val="20"/>
          <w:szCs w:val="20"/>
        </w:rPr>
      </w:pPr>
      <w:r>
        <w:rPr>
          <w:rFonts w:ascii="Arial" w:hAnsi="Arial" w:cs="Arial"/>
          <w:color w:val="1A171B"/>
          <w:sz w:val="20"/>
          <w:szCs w:val="20"/>
        </w:rPr>
        <w:t>A souligner que c</w:t>
      </w:r>
      <w:r w:rsidR="004A6BEE">
        <w:rPr>
          <w:rFonts w:ascii="Arial" w:hAnsi="Arial" w:cs="Arial"/>
          <w:color w:val="1A171B"/>
          <w:sz w:val="20"/>
          <w:szCs w:val="20"/>
        </w:rPr>
        <w:t>ette façon de procéder n’enlève rien à la protection d</w:t>
      </w:r>
      <w:r w:rsidR="001C2945">
        <w:rPr>
          <w:rFonts w:ascii="Arial" w:hAnsi="Arial" w:cs="Arial"/>
          <w:color w:val="1A171B"/>
          <w:sz w:val="20"/>
          <w:szCs w:val="20"/>
        </w:rPr>
        <w:t>es travailleurs détachés</w:t>
      </w:r>
      <w:r w:rsidR="004A6BEE">
        <w:rPr>
          <w:rFonts w:ascii="Arial" w:hAnsi="Arial" w:cs="Arial"/>
          <w:color w:val="1A171B"/>
          <w:sz w:val="20"/>
          <w:szCs w:val="20"/>
        </w:rPr>
        <w:t xml:space="preserve">, dans la mesure où </w:t>
      </w:r>
      <w:r>
        <w:rPr>
          <w:rFonts w:ascii="Arial" w:hAnsi="Arial" w:cs="Arial"/>
          <w:color w:val="1A171B"/>
          <w:sz w:val="20"/>
          <w:szCs w:val="20"/>
        </w:rPr>
        <w:t>l</w:t>
      </w:r>
      <w:r w:rsidR="004A6BEE" w:rsidRPr="004A6BEE">
        <w:rPr>
          <w:rFonts w:ascii="Arial" w:hAnsi="Arial" w:cs="Arial"/>
          <w:sz w:val="20"/>
          <w:szCs w:val="20"/>
        </w:rPr>
        <w:t xml:space="preserve">es normes minimales </w:t>
      </w:r>
      <w:r>
        <w:rPr>
          <w:rFonts w:ascii="Arial" w:hAnsi="Arial" w:cs="Arial"/>
          <w:sz w:val="20"/>
          <w:szCs w:val="20"/>
        </w:rPr>
        <w:t xml:space="preserve">en question </w:t>
      </w:r>
      <w:r w:rsidR="004A6BEE" w:rsidRPr="004A6BEE">
        <w:rPr>
          <w:rFonts w:ascii="Arial" w:hAnsi="Arial" w:cs="Arial"/>
          <w:sz w:val="20"/>
          <w:szCs w:val="20"/>
        </w:rPr>
        <w:t xml:space="preserve">sont déjà prévues par les directives communautaires régissant ces domaines et </w:t>
      </w:r>
      <w:r w:rsidR="004A6BEE">
        <w:rPr>
          <w:rFonts w:ascii="Arial" w:hAnsi="Arial" w:cs="Arial"/>
          <w:sz w:val="20"/>
          <w:szCs w:val="20"/>
        </w:rPr>
        <w:t xml:space="preserve">que </w:t>
      </w:r>
      <w:r w:rsidR="004A6BEE" w:rsidRPr="004A6BEE">
        <w:rPr>
          <w:rFonts w:ascii="Arial" w:hAnsi="Arial" w:cs="Arial"/>
          <w:sz w:val="20"/>
          <w:szCs w:val="20"/>
        </w:rPr>
        <w:t>les Etats dont sont originaires les travailleurs détachés sont tenus à garantir.</w:t>
      </w:r>
    </w:p>
    <w:p w:rsidR="00531BBB" w:rsidRPr="005514F7" w:rsidRDefault="00531BBB" w:rsidP="00531BBB">
      <w:pPr>
        <w:autoSpaceDE w:val="0"/>
        <w:autoSpaceDN w:val="0"/>
        <w:adjustRightInd w:val="0"/>
        <w:jc w:val="both"/>
        <w:rPr>
          <w:rFonts w:ascii="Arial" w:hAnsi="Arial" w:cs="Arial"/>
          <w:color w:val="1A171B"/>
          <w:sz w:val="20"/>
          <w:szCs w:val="20"/>
        </w:rPr>
      </w:pPr>
    </w:p>
    <w:p w:rsidR="00531BBB" w:rsidRPr="005514F7" w:rsidRDefault="00531BBB" w:rsidP="00531BBB">
      <w:pPr>
        <w:autoSpaceDE w:val="0"/>
        <w:autoSpaceDN w:val="0"/>
        <w:adjustRightInd w:val="0"/>
        <w:jc w:val="both"/>
        <w:rPr>
          <w:rFonts w:ascii="Arial" w:hAnsi="Arial" w:cs="Arial"/>
          <w:color w:val="1A171B"/>
          <w:sz w:val="20"/>
          <w:szCs w:val="20"/>
        </w:rPr>
      </w:pPr>
      <w:r w:rsidRPr="005514F7">
        <w:rPr>
          <w:rFonts w:ascii="Arial" w:hAnsi="Arial" w:cs="Arial"/>
          <w:color w:val="1A171B"/>
          <w:sz w:val="20"/>
          <w:szCs w:val="20"/>
        </w:rPr>
        <w:t>Le nouvel alinéa 2 du paragraphe (1) de l’article L. 141-1 tient compte du jugement de la CJCE en précisant que l</w:t>
      </w:r>
      <w:r w:rsidRPr="005514F7">
        <w:rPr>
          <w:rFonts w:ascii="Arial" w:hAnsi="Arial" w:cs="Arial"/>
          <w:color w:val="000000"/>
          <w:sz w:val="20"/>
          <w:szCs w:val="20"/>
        </w:rPr>
        <w:t>’adaptation automatique des salaires à l’évolution du coût de la vie prévue au point 2. de l’article L. 010-1 s’applique, pour les salariés détachés, uniquement par rapport au salaire social minimum légal ou conventionnel déclaré d’obligation générale.</w:t>
      </w:r>
    </w:p>
    <w:p w:rsidR="00531BBB" w:rsidRPr="005514F7" w:rsidRDefault="00531BBB" w:rsidP="00531BBB">
      <w:pPr>
        <w:pStyle w:val="Sansinterligne"/>
        <w:jc w:val="both"/>
        <w:rPr>
          <w:rFonts w:ascii="Arial" w:hAnsi="Arial" w:cs="Arial"/>
          <w:sz w:val="20"/>
          <w:szCs w:val="20"/>
        </w:rPr>
      </w:pPr>
    </w:p>
    <w:p w:rsidR="00531BBB" w:rsidRPr="005514F7" w:rsidRDefault="00531BBB" w:rsidP="00531BBB">
      <w:pPr>
        <w:pStyle w:val="Sansinterligne"/>
        <w:jc w:val="both"/>
        <w:rPr>
          <w:rFonts w:ascii="Arial" w:hAnsi="Arial" w:cs="Arial"/>
          <w:sz w:val="20"/>
          <w:szCs w:val="20"/>
        </w:rPr>
      </w:pPr>
      <w:r w:rsidRPr="005514F7">
        <w:rPr>
          <w:rFonts w:ascii="Arial" w:hAnsi="Arial" w:cs="Arial"/>
          <w:sz w:val="20"/>
          <w:szCs w:val="20"/>
        </w:rPr>
        <w:t xml:space="preserve">Le projet rencontre ainsi la CJCE dans ses vues relatives à une interprétation trop extensive de la notion d'ordre public social national par le biais de la loi de transposition incriminée. </w:t>
      </w:r>
    </w:p>
    <w:p w:rsidR="00531BBB" w:rsidRPr="005514F7" w:rsidRDefault="00531BBB" w:rsidP="00531BBB">
      <w:pPr>
        <w:pStyle w:val="Sansinterligne"/>
        <w:jc w:val="both"/>
        <w:rPr>
          <w:rFonts w:ascii="Arial" w:hAnsi="Arial" w:cs="Arial"/>
          <w:sz w:val="20"/>
          <w:szCs w:val="20"/>
        </w:rPr>
      </w:pPr>
    </w:p>
    <w:p w:rsidR="00531BBB" w:rsidRPr="005514F7" w:rsidRDefault="0095084E" w:rsidP="00531BBB">
      <w:pPr>
        <w:pStyle w:val="Sansinterligne"/>
        <w:jc w:val="both"/>
        <w:rPr>
          <w:rFonts w:ascii="Arial" w:hAnsi="Arial" w:cs="Arial"/>
          <w:sz w:val="20"/>
          <w:szCs w:val="20"/>
        </w:rPr>
      </w:pPr>
      <w:r w:rsidRPr="005514F7">
        <w:rPr>
          <w:rFonts w:ascii="Arial" w:hAnsi="Arial" w:cs="Arial"/>
          <w:sz w:val="20"/>
          <w:szCs w:val="20"/>
        </w:rPr>
        <w:t xml:space="preserve">En même temps, le projet assure que </w:t>
      </w:r>
      <w:r w:rsidR="00531BBB" w:rsidRPr="005514F7">
        <w:rPr>
          <w:rFonts w:ascii="Arial" w:hAnsi="Arial" w:cs="Arial"/>
          <w:sz w:val="20"/>
          <w:szCs w:val="20"/>
        </w:rPr>
        <w:t>le noyau dur de notre droit du travail, précisément consacré à l'article L. 010-1 du Code du Travail, reste entièrement intact. Le caractère intangible en est confirmé et les modifications juridiquement incontournables à y apporter en vertu du droit jurisprudentiel européen le sont à l'endroit des dispositions correspondantes du Code du Travail s'appliquant à la seule situation du détachement de travailleurs dans le cadre d'une prestation de services transnationale.</w:t>
      </w:r>
    </w:p>
    <w:p w:rsidR="00CB1E78" w:rsidRPr="005514F7" w:rsidRDefault="00CB1E78" w:rsidP="00CB1E78">
      <w:pPr>
        <w:pStyle w:val="Sansinterligne"/>
        <w:jc w:val="both"/>
        <w:rPr>
          <w:rFonts w:ascii="Arial" w:hAnsi="Arial" w:cs="Arial"/>
          <w:sz w:val="20"/>
          <w:szCs w:val="20"/>
        </w:rPr>
      </w:pPr>
    </w:p>
    <w:p w:rsidR="002E7650" w:rsidRPr="005514F7" w:rsidRDefault="002E7650" w:rsidP="002E7650">
      <w:pPr>
        <w:jc w:val="both"/>
        <w:rPr>
          <w:rFonts w:ascii="Arial" w:hAnsi="Arial" w:cs="Arial"/>
          <w:sz w:val="20"/>
          <w:szCs w:val="20"/>
        </w:rPr>
      </w:pPr>
    </w:p>
    <w:p w:rsidR="002E7650" w:rsidRPr="005514F7" w:rsidRDefault="002E7650" w:rsidP="002E7650">
      <w:pPr>
        <w:jc w:val="both"/>
        <w:rPr>
          <w:rFonts w:ascii="Arial" w:hAnsi="Arial" w:cs="Arial"/>
          <w:sz w:val="20"/>
          <w:szCs w:val="20"/>
        </w:rPr>
      </w:pPr>
      <w:r w:rsidRPr="005514F7">
        <w:rPr>
          <w:rFonts w:ascii="Arial" w:hAnsi="Arial" w:cs="Arial"/>
          <w:sz w:val="20"/>
          <w:szCs w:val="20"/>
          <w:u w:val="single"/>
        </w:rPr>
        <w:t>Quant aux procédures de contrôle</w:t>
      </w:r>
      <w:r w:rsidR="00F86C1F" w:rsidRPr="005514F7">
        <w:rPr>
          <w:rFonts w:ascii="Arial" w:hAnsi="Arial" w:cs="Arial"/>
          <w:sz w:val="20"/>
          <w:szCs w:val="20"/>
        </w:rPr>
        <w:t>, le projet remplace</w:t>
      </w:r>
      <w:r w:rsidRPr="005514F7">
        <w:rPr>
          <w:rFonts w:ascii="Arial" w:hAnsi="Arial" w:cs="Arial"/>
          <w:sz w:val="20"/>
          <w:szCs w:val="20"/>
        </w:rPr>
        <w:t xml:space="preserve"> l’obligation d’informer l’ITM avant le début des travaux, par l’obligation de l’informer dès le début des travaux; il a ainsi repris la solution suggérée par la CJCE. </w:t>
      </w:r>
    </w:p>
    <w:p w:rsidR="002E7650" w:rsidRPr="005514F7" w:rsidRDefault="002E7650" w:rsidP="002E7650">
      <w:pPr>
        <w:jc w:val="both"/>
        <w:rPr>
          <w:rFonts w:ascii="Arial" w:hAnsi="Arial" w:cs="Arial"/>
          <w:sz w:val="20"/>
          <w:szCs w:val="20"/>
        </w:rPr>
      </w:pPr>
    </w:p>
    <w:p w:rsidR="002E7650" w:rsidRPr="005514F7" w:rsidRDefault="00F86C1F" w:rsidP="002E7650">
      <w:pPr>
        <w:jc w:val="both"/>
        <w:rPr>
          <w:rFonts w:ascii="Arial" w:hAnsi="Arial" w:cs="Arial"/>
          <w:sz w:val="20"/>
          <w:szCs w:val="20"/>
        </w:rPr>
      </w:pPr>
      <w:r w:rsidRPr="005514F7">
        <w:rPr>
          <w:rFonts w:ascii="Arial" w:hAnsi="Arial" w:cs="Arial"/>
          <w:sz w:val="20"/>
          <w:szCs w:val="20"/>
        </w:rPr>
        <w:t xml:space="preserve">La notion de mandataire ad hoc est également </w:t>
      </w:r>
      <w:r w:rsidR="002E7650" w:rsidRPr="005514F7">
        <w:rPr>
          <w:rFonts w:ascii="Arial" w:hAnsi="Arial" w:cs="Arial"/>
          <w:sz w:val="20"/>
          <w:szCs w:val="20"/>
        </w:rPr>
        <w:t xml:space="preserve">remplacée par celle d’une personne morale ou physique présente sur le territoire luxembourgeois, notamment un des travailleurs détachés. Les documents nécessaires à un contrôle de l’ITM doivent être détenus auprès de cette personne pendant la durée du détachement, donc ni avant, ni après celle-ci. </w:t>
      </w:r>
    </w:p>
    <w:p w:rsidR="002E7650" w:rsidRPr="005514F7" w:rsidRDefault="002E7650" w:rsidP="002E7650">
      <w:pPr>
        <w:jc w:val="both"/>
        <w:rPr>
          <w:rFonts w:ascii="Arial" w:hAnsi="Arial" w:cs="Arial"/>
          <w:sz w:val="20"/>
          <w:szCs w:val="20"/>
        </w:rPr>
      </w:pPr>
    </w:p>
    <w:p w:rsidR="002E7650" w:rsidRPr="005514F7" w:rsidRDefault="002E7650" w:rsidP="002E7650">
      <w:pPr>
        <w:jc w:val="both"/>
        <w:rPr>
          <w:rFonts w:ascii="Arial" w:hAnsi="Arial" w:cs="Arial"/>
          <w:sz w:val="20"/>
          <w:szCs w:val="20"/>
        </w:rPr>
      </w:pPr>
      <w:r w:rsidRPr="005514F7">
        <w:rPr>
          <w:rFonts w:ascii="Arial" w:hAnsi="Arial" w:cs="Arial"/>
          <w:sz w:val="20"/>
          <w:szCs w:val="20"/>
        </w:rPr>
        <w:t>Pour assurer la sécurité juridique, le projet propose d’énumérer, en dehors des</w:t>
      </w:r>
      <w:r>
        <w:rPr>
          <w:rFonts w:ascii="Arial" w:hAnsi="Arial" w:cs="Arial"/>
        </w:rPr>
        <w:t xml:space="preserve"> </w:t>
      </w:r>
      <w:r w:rsidRPr="005514F7">
        <w:rPr>
          <w:rFonts w:ascii="Arial" w:hAnsi="Arial" w:cs="Arial"/>
          <w:sz w:val="20"/>
          <w:szCs w:val="20"/>
        </w:rPr>
        <w:t>documents étayant les informations initiales demandées par l’article L.</w:t>
      </w:r>
      <w:r w:rsidR="00E47C5E" w:rsidRPr="005514F7">
        <w:rPr>
          <w:rFonts w:ascii="Arial" w:hAnsi="Arial" w:cs="Arial"/>
          <w:sz w:val="20"/>
          <w:szCs w:val="20"/>
        </w:rPr>
        <w:t xml:space="preserve"> </w:t>
      </w:r>
      <w:r w:rsidRPr="005514F7">
        <w:rPr>
          <w:rFonts w:ascii="Arial" w:hAnsi="Arial" w:cs="Arial"/>
          <w:sz w:val="20"/>
          <w:szCs w:val="20"/>
        </w:rPr>
        <w:t xml:space="preserve">142-2 du Code du Travail, également les documents suivants qui doivent être présentés à l’ITM : </w:t>
      </w:r>
    </w:p>
    <w:p w:rsidR="002E7650" w:rsidRPr="005514F7" w:rsidRDefault="002E7650" w:rsidP="002E7650">
      <w:pPr>
        <w:jc w:val="both"/>
        <w:rPr>
          <w:rFonts w:ascii="Arial" w:hAnsi="Arial" w:cs="Arial"/>
          <w:sz w:val="20"/>
          <w:szCs w:val="20"/>
        </w:rPr>
      </w:pPr>
    </w:p>
    <w:p w:rsidR="002E7650" w:rsidRPr="005514F7" w:rsidRDefault="002E7650" w:rsidP="002E7650">
      <w:pPr>
        <w:numPr>
          <w:ilvl w:val="0"/>
          <w:numId w:val="2"/>
        </w:numPr>
        <w:jc w:val="both"/>
        <w:rPr>
          <w:rFonts w:ascii="Arial" w:hAnsi="Arial" w:cs="Arial"/>
          <w:sz w:val="20"/>
          <w:szCs w:val="20"/>
        </w:rPr>
      </w:pPr>
      <w:r w:rsidRPr="005514F7">
        <w:rPr>
          <w:rFonts w:ascii="Arial" w:hAnsi="Arial" w:cs="Arial"/>
          <w:sz w:val="20"/>
          <w:szCs w:val="20"/>
        </w:rPr>
        <w:t>la copie du contrat d’entreprise ou du contrat de mise à disposition à la base du détachement au sens de la directive ;</w:t>
      </w:r>
    </w:p>
    <w:p w:rsidR="002E7650" w:rsidRPr="005514F7" w:rsidRDefault="002E7650" w:rsidP="002E7650">
      <w:pPr>
        <w:numPr>
          <w:ilvl w:val="0"/>
          <w:numId w:val="2"/>
        </w:numPr>
        <w:jc w:val="both"/>
        <w:rPr>
          <w:rFonts w:ascii="Arial" w:hAnsi="Arial" w:cs="Arial"/>
          <w:sz w:val="20"/>
          <w:szCs w:val="20"/>
        </w:rPr>
      </w:pPr>
      <w:r w:rsidRPr="005514F7">
        <w:rPr>
          <w:rFonts w:ascii="Arial" w:hAnsi="Arial" w:cs="Arial"/>
          <w:sz w:val="20"/>
          <w:szCs w:val="20"/>
        </w:rPr>
        <w:t>s’il y a lieu, l’autorisation d’établissement ou l’attestation la remplaçant émises par le Ministère des Classes moyennes ;</w:t>
      </w:r>
    </w:p>
    <w:p w:rsidR="002E7650" w:rsidRPr="005514F7" w:rsidRDefault="002E7650" w:rsidP="002E7650">
      <w:pPr>
        <w:numPr>
          <w:ilvl w:val="0"/>
          <w:numId w:val="2"/>
        </w:numPr>
        <w:jc w:val="both"/>
        <w:rPr>
          <w:rFonts w:ascii="Arial" w:hAnsi="Arial" w:cs="Arial"/>
          <w:sz w:val="20"/>
          <w:szCs w:val="20"/>
        </w:rPr>
      </w:pPr>
      <w:r w:rsidRPr="005514F7">
        <w:rPr>
          <w:rFonts w:ascii="Arial" w:hAnsi="Arial" w:cs="Arial"/>
          <w:sz w:val="20"/>
          <w:szCs w:val="20"/>
        </w:rPr>
        <w:t>le certificat de TVA délivré par l’Administration de l’Enregistrement ;</w:t>
      </w:r>
    </w:p>
    <w:p w:rsidR="002E7650" w:rsidRPr="005514F7" w:rsidRDefault="002E7650" w:rsidP="002E7650">
      <w:pPr>
        <w:numPr>
          <w:ilvl w:val="0"/>
          <w:numId w:val="2"/>
        </w:numPr>
        <w:jc w:val="both"/>
        <w:rPr>
          <w:rFonts w:ascii="Arial" w:hAnsi="Arial" w:cs="Arial"/>
          <w:b/>
          <w:sz w:val="20"/>
          <w:szCs w:val="20"/>
        </w:rPr>
      </w:pPr>
      <w:r w:rsidRPr="005514F7">
        <w:rPr>
          <w:rFonts w:ascii="Arial" w:hAnsi="Arial" w:cs="Arial"/>
          <w:sz w:val="20"/>
          <w:szCs w:val="20"/>
        </w:rPr>
        <w:t>l’attestation par l’autorité compétente du pays d’origine que les travailleurs détachés sont traités conformément aux directives européennes sur la preuve de la relation de travail, sur le travail à temps partiel et sur le travail à durée déterminée.</w:t>
      </w:r>
    </w:p>
    <w:p w:rsidR="00F86C1F" w:rsidRDefault="00F86C1F" w:rsidP="00F86C1F">
      <w:pPr>
        <w:jc w:val="both"/>
        <w:rPr>
          <w:rFonts w:ascii="Arial" w:hAnsi="Arial" w:cs="Arial"/>
        </w:rPr>
      </w:pPr>
    </w:p>
    <w:p w:rsidR="00F86C1F" w:rsidRPr="00017523" w:rsidRDefault="00F86C1F" w:rsidP="00F86C1F">
      <w:pPr>
        <w:pStyle w:val="Sansinterligne"/>
        <w:jc w:val="both"/>
        <w:rPr>
          <w:rFonts w:ascii="Arial" w:hAnsi="Arial" w:cs="Arial"/>
        </w:rPr>
      </w:pPr>
    </w:p>
    <w:p w:rsidR="00F86C1F" w:rsidRPr="00F86C1F" w:rsidRDefault="00F86C1F" w:rsidP="00F86C1F">
      <w:pPr>
        <w:jc w:val="both"/>
        <w:rPr>
          <w:rFonts w:ascii="Arial" w:hAnsi="Arial" w:cs="Arial"/>
          <w:b/>
          <w:lang w:val="fr-LU"/>
        </w:rPr>
      </w:pPr>
    </w:p>
    <w:sectPr w:rsidR="00F86C1F" w:rsidRPr="00F86C1F" w:rsidSect="00DC61E0">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7ED" w:rsidRDefault="008B57ED">
      <w:r>
        <w:separator/>
      </w:r>
    </w:p>
  </w:endnote>
  <w:endnote w:type="continuationSeparator" w:id="0">
    <w:p w:rsidR="008B57ED" w:rsidRDefault="008B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Univers LT Std 47 Cn Lt">
    <w:altName w:val="Arial Narrow"/>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DB" w:rsidRDefault="00EF5FDB" w:rsidP="008975E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C2945">
      <w:rPr>
        <w:rStyle w:val="Numrodepage"/>
        <w:noProof/>
      </w:rPr>
      <w:t>2</w:t>
    </w:r>
    <w:r>
      <w:rPr>
        <w:rStyle w:val="Numrodepage"/>
      </w:rPr>
      <w:fldChar w:fldCharType="end"/>
    </w:r>
  </w:p>
  <w:p w:rsidR="00EF5FDB" w:rsidRDefault="00EF5FD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DB" w:rsidRDefault="00EF5FDB" w:rsidP="008975E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D6EE4">
      <w:rPr>
        <w:rStyle w:val="Numrodepage"/>
        <w:noProof/>
      </w:rPr>
      <w:t>2</w:t>
    </w:r>
    <w:r>
      <w:rPr>
        <w:rStyle w:val="Numrodepage"/>
      </w:rPr>
      <w:fldChar w:fldCharType="end"/>
    </w:r>
  </w:p>
  <w:p w:rsidR="00EF5FDB" w:rsidRDefault="00EF5FD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7ED" w:rsidRDefault="008B57ED">
      <w:r>
        <w:separator/>
      </w:r>
    </w:p>
  </w:footnote>
  <w:footnote w:type="continuationSeparator" w:id="0">
    <w:p w:rsidR="008B57ED" w:rsidRDefault="008B57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829BA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295743E"/>
    <w:multiLevelType w:val="hybridMultilevel"/>
    <w:tmpl w:val="DB5CD6D6"/>
    <w:lvl w:ilvl="0" w:tplc="7A629222">
      <w:start w:val="1"/>
      <w:numFmt w:val="decimal"/>
      <w:lvlText w:val="%1)"/>
      <w:lvlJc w:val="left"/>
      <w:pPr>
        <w:ind w:left="360" w:hanging="360"/>
      </w:pPr>
      <w:rPr>
        <w:rFonts w:hint="default"/>
        <w:u w:val="none"/>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2F9C3EEE"/>
    <w:multiLevelType w:val="hybridMultilevel"/>
    <w:tmpl w:val="850A72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3D021F"/>
    <w:multiLevelType w:val="hybridMultilevel"/>
    <w:tmpl w:val="49CC6E02"/>
    <w:lvl w:ilvl="0" w:tplc="0409000F">
      <w:start w:val="2"/>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F6C58E1"/>
    <w:multiLevelType w:val="hybridMultilevel"/>
    <w:tmpl w:val="AF62CA00"/>
    <w:lvl w:ilvl="0" w:tplc="1B306CC0">
      <w:start w:val="3"/>
      <w:numFmt w:val="lowerLetter"/>
      <w:lvlText w:val="%1)"/>
      <w:lvlJc w:val="left"/>
      <w:pPr>
        <w:ind w:left="720" w:hanging="360"/>
      </w:pPr>
      <w:rPr>
        <w:rFonts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456F73FA"/>
    <w:multiLevelType w:val="hybridMultilevel"/>
    <w:tmpl w:val="39C0E000"/>
    <w:lvl w:ilvl="0" w:tplc="45B0029A">
      <w:numFmt w:val="bullet"/>
      <w:lvlText w:val="-"/>
      <w:lvlJc w:val="left"/>
      <w:pPr>
        <w:ind w:left="360" w:hanging="360"/>
      </w:pPr>
      <w:rPr>
        <w:rFonts w:ascii="Arial" w:eastAsia="SimSu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4C994BBF"/>
    <w:multiLevelType w:val="hybridMultilevel"/>
    <w:tmpl w:val="85D4AD8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55BC5BCA"/>
    <w:multiLevelType w:val="hybridMultilevel"/>
    <w:tmpl w:val="205233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7936C2C"/>
    <w:multiLevelType w:val="hybridMultilevel"/>
    <w:tmpl w:val="9DEAC832"/>
    <w:lvl w:ilvl="0" w:tplc="FB3CE23C">
      <w:start w:val="1"/>
      <w:numFmt w:val="decimal"/>
      <w:lvlText w:val="(%1)"/>
      <w:lvlJc w:val="left"/>
      <w:pPr>
        <w:ind w:left="735" w:hanging="375"/>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5D915D63"/>
    <w:multiLevelType w:val="hybridMultilevel"/>
    <w:tmpl w:val="C3985B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E94F73"/>
    <w:multiLevelType w:val="hybridMultilevel"/>
    <w:tmpl w:val="A4BA0DAA"/>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9"/>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002DB4"/>
    <w:rsid w:val="0000693F"/>
    <w:rsid w:val="00007648"/>
    <w:rsid w:val="000109C3"/>
    <w:rsid w:val="00012DFD"/>
    <w:rsid w:val="000130C6"/>
    <w:rsid w:val="00014A92"/>
    <w:rsid w:val="00015369"/>
    <w:rsid w:val="0001576D"/>
    <w:rsid w:val="0002046F"/>
    <w:rsid w:val="00020DEB"/>
    <w:rsid w:val="00023574"/>
    <w:rsid w:val="00023F09"/>
    <w:rsid w:val="00025E52"/>
    <w:rsid w:val="00030793"/>
    <w:rsid w:val="0003090F"/>
    <w:rsid w:val="00031CAC"/>
    <w:rsid w:val="0003345F"/>
    <w:rsid w:val="0003646D"/>
    <w:rsid w:val="000373C3"/>
    <w:rsid w:val="0004257F"/>
    <w:rsid w:val="0004345E"/>
    <w:rsid w:val="00044CA3"/>
    <w:rsid w:val="00046212"/>
    <w:rsid w:val="00050675"/>
    <w:rsid w:val="00051CB9"/>
    <w:rsid w:val="00060B66"/>
    <w:rsid w:val="00061C59"/>
    <w:rsid w:val="00074BE1"/>
    <w:rsid w:val="00074C47"/>
    <w:rsid w:val="00075210"/>
    <w:rsid w:val="000756E7"/>
    <w:rsid w:val="00075ECE"/>
    <w:rsid w:val="00076052"/>
    <w:rsid w:val="000771A1"/>
    <w:rsid w:val="0008450C"/>
    <w:rsid w:val="0008522D"/>
    <w:rsid w:val="0008677B"/>
    <w:rsid w:val="000905C0"/>
    <w:rsid w:val="00095074"/>
    <w:rsid w:val="000A2678"/>
    <w:rsid w:val="000A55EF"/>
    <w:rsid w:val="000A5751"/>
    <w:rsid w:val="000A6B69"/>
    <w:rsid w:val="000A6D6D"/>
    <w:rsid w:val="000A7B8D"/>
    <w:rsid w:val="000B0623"/>
    <w:rsid w:val="000B4470"/>
    <w:rsid w:val="000C1282"/>
    <w:rsid w:val="000C6874"/>
    <w:rsid w:val="000D391D"/>
    <w:rsid w:val="000D3B6C"/>
    <w:rsid w:val="000D5FDF"/>
    <w:rsid w:val="000D694D"/>
    <w:rsid w:val="000D69B4"/>
    <w:rsid w:val="000E0BCE"/>
    <w:rsid w:val="000E5E93"/>
    <w:rsid w:val="000E7F8C"/>
    <w:rsid w:val="000F0062"/>
    <w:rsid w:val="000F332B"/>
    <w:rsid w:val="000F3472"/>
    <w:rsid w:val="00100E5E"/>
    <w:rsid w:val="00101C72"/>
    <w:rsid w:val="00104F94"/>
    <w:rsid w:val="00110BA5"/>
    <w:rsid w:val="00115172"/>
    <w:rsid w:val="00115C66"/>
    <w:rsid w:val="0013259B"/>
    <w:rsid w:val="00134DC4"/>
    <w:rsid w:val="0014160D"/>
    <w:rsid w:val="00142476"/>
    <w:rsid w:val="00142D48"/>
    <w:rsid w:val="0014464F"/>
    <w:rsid w:val="00152D04"/>
    <w:rsid w:val="00153060"/>
    <w:rsid w:val="0015589A"/>
    <w:rsid w:val="00155BD1"/>
    <w:rsid w:val="001636E1"/>
    <w:rsid w:val="00163EF2"/>
    <w:rsid w:val="001641D5"/>
    <w:rsid w:val="00164D4D"/>
    <w:rsid w:val="00165292"/>
    <w:rsid w:val="001715A3"/>
    <w:rsid w:val="00175A5D"/>
    <w:rsid w:val="00177682"/>
    <w:rsid w:val="00180891"/>
    <w:rsid w:val="00184003"/>
    <w:rsid w:val="00191F92"/>
    <w:rsid w:val="001A162B"/>
    <w:rsid w:val="001A25B6"/>
    <w:rsid w:val="001A3EEF"/>
    <w:rsid w:val="001A7481"/>
    <w:rsid w:val="001B2B2C"/>
    <w:rsid w:val="001B34C8"/>
    <w:rsid w:val="001B5F74"/>
    <w:rsid w:val="001B63A8"/>
    <w:rsid w:val="001C2945"/>
    <w:rsid w:val="001C3CE4"/>
    <w:rsid w:val="001C6382"/>
    <w:rsid w:val="001C6506"/>
    <w:rsid w:val="001D3526"/>
    <w:rsid w:val="001D47F8"/>
    <w:rsid w:val="001D5359"/>
    <w:rsid w:val="001E03FC"/>
    <w:rsid w:val="001E114D"/>
    <w:rsid w:val="001E13FB"/>
    <w:rsid w:val="001E2D0E"/>
    <w:rsid w:val="001F417A"/>
    <w:rsid w:val="002019E0"/>
    <w:rsid w:val="00203CD4"/>
    <w:rsid w:val="00207C76"/>
    <w:rsid w:val="002159BD"/>
    <w:rsid w:val="00220673"/>
    <w:rsid w:val="002243C2"/>
    <w:rsid w:val="0022541B"/>
    <w:rsid w:val="00226DBB"/>
    <w:rsid w:val="002306F1"/>
    <w:rsid w:val="00231571"/>
    <w:rsid w:val="002338DB"/>
    <w:rsid w:val="00233A0F"/>
    <w:rsid w:val="002374FB"/>
    <w:rsid w:val="002375BA"/>
    <w:rsid w:val="00237AEB"/>
    <w:rsid w:val="00240539"/>
    <w:rsid w:val="00240FC8"/>
    <w:rsid w:val="00247F31"/>
    <w:rsid w:val="00253253"/>
    <w:rsid w:val="0025325B"/>
    <w:rsid w:val="002565D1"/>
    <w:rsid w:val="0026681E"/>
    <w:rsid w:val="00272A64"/>
    <w:rsid w:val="002730A3"/>
    <w:rsid w:val="0027622A"/>
    <w:rsid w:val="00296599"/>
    <w:rsid w:val="002975BE"/>
    <w:rsid w:val="002A2463"/>
    <w:rsid w:val="002A299C"/>
    <w:rsid w:val="002A6F7C"/>
    <w:rsid w:val="002A7C84"/>
    <w:rsid w:val="002B079F"/>
    <w:rsid w:val="002B54E6"/>
    <w:rsid w:val="002C0C10"/>
    <w:rsid w:val="002C6A25"/>
    <w:rsid w:val="002C7DF0"/>
    <w:rsid w:val="002D0C57"/>
    <w:rsid w:val="002E5553"/>
    <w:rsid w:val="002E7650"/>
    <w:rsid w:val="002F101A"/>
    <w:rsid w:val="002F1F13"/>
    <w:rsid w:val="00301209"/>
    <w:rsid w:val="00303E87"/>
    <w:rsid w:val="003137DA"/>
    <w:rsid w:val="0031773D"/>
    <w:rsid w:val="00317E82"/>
    <w:rsid w:val="00322F60"/>
    <w:rsid w:val="0032531C"/>
    <w:rsid w:val="00325442"/>
    <w:rsid w:val="00326C65"/>
    <w:rsid w:val="00332348"/>
    <w:rsid w:val="0033264D"/>
    <w:rsid w:val="00332DD1"/>
    <w:rsid w:val="003459CF"/>
    <w:rsid w:val="00345CB9"/>
    <w:rsid w:val="003520AD"/>
    <w:rsid w:val="0035432F"/>
    <w:rsid w:val="003547E4"/>
    <w:rsid w:val="00355C34"/>
    <w:rsid w:val="003605F7"/>
    <w:rsid w:val="00365B4C"/>
    <w:rsid w:val="00365D6D"/>
    <w:rsid w:val="003726CE"/>
    <w:rsid w:val="00373EE4"/>
    <w:rsid w:val="0037501A"/>
    <w:rsid w:val="003756D9"/>
    <w:rsid w:val="003756E7"/>
    <w:rsid w:val="00375DDD"/>
    <w:rsid w:val="00377008"/>
    <w:rsid w:val="003833FF"/>
    <w:rsid w:val="003847CE"/>
    <w:rsid w:val="00385EC6"/>
    <w:rsid w:val="00386389"/>
    <w:rsid w:val="003868DE"/>
    <w:rsid w:val="00387CE7"/>
    <w:rsid w:val="003A095E"/>
    <w:rsid w:val="003A37CA"/>
    <w:rsid w:val="003A6EF7"/>
    <w:rsid w:val="003B56AF"/>
    <w:rsid w:val="003B6498"/>
    <w:rsid w:val="003B7468"/>
    <w:rsid w:val="003B7FB7"/>
    <w:rsid w:val="003C32BD"/>
    <w:rsid w:val="003C33ED"/>
    <w:rsid w:val="003C6842"/>
    <w:rsid w:val="003D29C2"/>
    <w:rsid w:val="003D35FD"/>
    <w:rsid w:val="003D62A6"/>
    <w:rsid w:val="003E01B0"/>
    <w:rsid w:val="003E7785"/>
    <w:rsid w:val="00401206"/>
    <w:rsid w:val="004018D2"/>
    <w:rsid w:val="004208AF"/>
    <w:rsid w:val="004229C7"/>
    <w:rsid w:val="00423A3E"/>
    <w:rsid w:val="00427374"/>
    <w:rsid w:val="00427808"/>
    <w:rsid w:val="004330B6"/>
    <w:rsid w:val="00434EB2"/>
    <w:rsid w:val="00444375"/>
    <w:rsid w:val="00450BAA"/>
    <w:rsid w:val="00457A68"/>
    <w:rsid w:val="00457CAA"/>
    <w:rsid w:val="00460320"/>
    <w:rsid w:val="004634C7"/>
    <w:rsid w:val="00463804"/>
    <w:rsid w:val="00463B3D"/>
    <w:rsid w:val="00464E93"/>
    <w:rsid w:val="00466BD2"/>
    <w:rsid w:val="00466FE4"/>
    <w:rsid w:val="00472436"/>
    <w:rsid w:val="00474C72"/>
    <w:rsid w:val="004835F6"/>
    <w:rsid w:val="00490AA9"/>
    <w:rsid w:val="0049427C"/>
    <w:rsid w:val="00494937"/>
    <w:rsid w:val="0049585D"/>
    <w:rsid w:val="00496867"/>
    <w:rsid w:val="004A2277"/>
    <w:rsid w:val="004A5CD4"/>
    <w:rsid w:val="004A6BEE"/>
    <w:rsid w:val="004A6EA8"/>
    <w:rsid w:val="004A745E"/>
    <w:rsid w:val="004B14E9"/>
    <w:rsid w:val="004B39C9"/>
    <w:rsid w:val="004B5A4A"/>
    <w:rsid w:val="004C30BC"/>
    <w:rsid w:val="004C33BC"/>
    <w:rsid w:val="004D2C30"/>
    <w:rsid w:val="004D3112"/>
    <w:rsid w:val="004D4F90"/>
    <w:rsid w:val="004E05E5"/>
    <w:rsid w:val="004E1180"/>
    <w:rsid w:val="004E1CF7"/>
    <w:rsid w:val="004E5B5A"/>
    <w:rsid w:val="004E7B8B"/>
    <w:rsid w:val="004F456B"/>
    <w:rsid w:val="004F7F3D"/>
    <w:rsid w:val="00500FAD"/>
    <w:rsid w:val="00505057"/>
    <w:rsid w:val="0050639B"/>
    <w:rsid w:val="00506E46"/>
    <w:rsid w:val="00507653"/>
    <w:rsid w:val="00507C4F"/>
    <w:rsid w:val="00507FD8"/>
    <w:rsid w:val="00515C0D"/>
    <w:rsid w:val="005200CF"/>
    <w:rsid w:val="0052178F"/>
    <w:rsid w:val="0052214E"/>
    <w:rsid w:val="005222A1"/>
    <w:rsid w:val="00530E24"/>
    <w:rsid w:val="00531BBB"/>
    <w:rsid w:val="00532BED"/>
    <w:rsid w:val="00535DA4"/>
    <w:rsid w:val="00535E10"/>
    <w:rsid w:val="00536B2E"/>
    <w:rsid w:val="00537F57"/>
    <w:rsid w:val="00542D7F"/>
    <w:rsid w:val="00543CC6"/>
    <w:rsid w:val="00546216"/>
    <w:rsid w:val="00546A0A"/>
    <w:rsid w:val="005479C2"/>
    <w:rsid w:val="005514F7"/>
    <w:rsid w:val="00552F08"/>
    <w:rsid w:val="0055404A"/>
    <w:rsid w:val="00562AC8"/>
    <w:rsid w:val="00563038"/>
    <w:rsid w:val="00563792"/>
    <w:rsid w:val="00564B28"/>
    <w:rsid w:val="00567774"/>
    <w:rsid w:val="00572A6B"/>
    <w:rsid w:val="00577EE9"/>
    <w:rsid w:val="005821E5"/>
    <w:rsid w:val="00591AB1"/>
    <w:rsid w:val="0059552A"/>
    <w:rsid w:val="005A63DD"/>
    <w:rsid w:val="005A6DF9"/>
    <w:rsid w:val="005A6F9A"/>
    <w:rsid w:val="005A72AB"/>
    <w:rsid w:val="005B06CF"/>
    <w:rsid w:val="005B53C0"/>
    <w:rsid w:val="005C1103"/>
    <w:rsid w:val="005C3EA7"/>
    <w:rsid w:val="005D2D42"/>
    <w:rsid w:val="005D3641"/>
    <w:rsid w:val="005D41D9"/>
    <w:rsid w:val="005D632A"/>
    <w:rsid w:val="005E02C9"/>
    <w:rsid w:val="005E0E45"/>
    <w:rsid w:val="005E548D"/>
    <w:rsid w:val="005E5608"/>
    <w:rsid w:val="005E586F"/>
    <w:rsid w:val="005E6A44"/>
    <w:rsid w:val="005E7EA4"/>
    <w:rsid w:val="005F278E"/>
    <w:rsid w:val="005F2B8B"/>
    <w:rsid w:val="00600147"/>
    <w:rsid w:val="006013A8"/>
    <w:rsid w:val="00606D79"/>
    <w:rsid w:val="00611BCF"/>
    <w:rsid w:val="006133BC"/>
    <w:rsid w:val="00616BA0"/>
    <w:rsid w:val="00621EB6"/>
    <w:rsid w:val="00630C79"/>
    <w:rsid w:val="0063134C"/>
    <w:rsid w:val="00636528"/>
    <w:rsid w:val="00637F89"/>
    <w:rsid w:val="006419D6"/>
    <w:rsid w:val="006429A7"/>
    <w:rsid w:val="00644E3A"/>
    <w:rsid w:val="00644F8F"/>
    <w:rsid w:val="006451A9"/>
    <w:rsid w:val="00647676"/>
    <w:rsid w:val="006540FB"/>
    <w:rsid w:val="0066052E"/>
    <w:rsid w:val="00661C5B"/>
    <w:rsid w:val="0067301F"/>
    <w:rsid w:val="006763A6"/>
    <w:rsid w:val="006826AD"/>
    <w:rsid w:val="00685428"/>
    <w:rsid w:val="00685AD4"/>
    <w:rsid w:val="00687A74"/>
    <w:rsid w:val="00691171"/>
    <w:rsid w:val="006A0188"/>
    <w:rsid w:val="006A220F"/>
    <w:rsid w:val="006A7A85"/>
    <w:rsid w:val="006B419B"/>
    <w:rsid w:val="006B5593"/>
    <w:rsid w:val="006C5299"/>
    <w:rsid w:val="006C53B3"/>
    <w:rsid w:val="006D1683"/>
    <w:rsid w:val="006D41FC"/>
    <w:rsid w:val="006D5D24"/>
    <w:rsid w:val="006E04C3"/>
    <w:rsid w:val="006E15D4"/>
    <w:rsid w:val="006E77B7"/>
    <w:rsid w:val="006E79E8"/>
    <w:rsid w:val="006F1764"/>
    <w:rsid w:val="006F2420"/>
    <w:rsid w:val="006F2B6A"/>
    <w:rsid w:val="006F4B67"/>
    <w:rsid w:val="006F66F1"/>
    <w:rsid w:val="006F775D"/>
    <w:rsid w:val="006F7FE4"/>
    <w:rsid w:val="00721544"/>
    <w:rsid w:val="00721F03"/>
    <w:rsid w:val="00723B6B"/>
    <w:rsid w:val="00724D47"/>
    <w:rsid w:val="00726620"/>
    <w:rsid w:val="00726993"/>
    <w:rsid w:val="00727E3D"/>
    <w:rsid w:val="007376B8"/>
    <w:rsid w:val="00737BE2"/>
    <w:rsid w:val="00743CE5"/>
    <w:rsid w:val="00747241"/>
    <w:rsid w:val="007556CB"/>
    <w:rsid w:val="0075643D"/>
    <w:rsid w:val="00756595"/>
    <w:rsid w:val="00762FE4"/>
    <w:rsid w:val="00765DB7"/>
    <w:rsid w:val="007671EB"/>
    <w:rsid w:val="00767F94"/>
    <w:rsid w:val="00772491"/>
    <w:rsid w:val="007760C0"/>
    <w:rsid w:val="00776EBA"/>
    <w:rsid w:val="00781849"/>
    <w:rsid w:val="007818EE"/>
    <w:rsid w:val="00792B81"/>
    <w:rsid w:val="007A11F0"/>
    <w:rsid w:val="007A7F27"/>
    <w:rsid w:val="007B1A7E"/>
    <w:rsid w:val="007B3A18"/>
    <w:rsid w:val="007B49A4"/>
    <w:rsid w:val="007C7109"/>
    <w:rsid w:val="007D2B26"/>
    <w:rsid w:val="007D2E4C"/>
    <w:rsid w:val="007D5D52"/>
    <w:rsid w:val="007D5F1F"/>
    <w:rsid w:val="007E6B9C"/>
    <w:rsid w:val="007F2024"/>
    <w:rsid w:val="007F22EF"/>
    <w:rsid w:val="007F4675"/>
    <w:rsid w:val="007F7E64"/>
    <w:rsid w:val="00803F35"/>
    <w:rsid w:val="008050A4"/>
    <w:rsid w:val="008068D2"/>
    <w:rsid w:val="00807CE3"/>
    <w:rsid w:val="0081045B"/>
    <w:rsid w:val="00810E48"/>
    <w:rsid w:val="00812278"/>
    <w:rsid w:val="00817081"/>
    <w:rsid w:val="00817612"/>
    <w:rsid w:val="00824136"/>
    <w:rsid w:val="00824FDE"/>
    <w:rsid w:val="008269AD"/>
    <w:rsid w:val="008305B1"/>
    <w:rsid w:val="00830909"/>
    <w:rsid w:val="00840DC7"/>
    <w:rsid w:val="00842675"/>
    <w:rsid w:val="00843668"/>
    <w:rsid w:val="00847975"/>
    <w:rsid w:val="008514C0"/>
    <w:rsid w:val="00852509"/>
    <w:rsid w:val="00852E35"/>
    <w:rsid w:val="00854084"/>
    <w:rsid w:val="00863906"/>
    <w:rsid w:val="008653A7"/>
    <w:rsid w:val="00866819"/>
    <w:rsid w:val="00873807"/>
    <w:rsid w:val="0087548B"/>
    <w:rsid w:val="00875C2A"/>
    <w:rsid w:val="008762FF"/>
    <w:rsid w:val="0087654E"/>
    <w:rsid w:val="00880BB7"/>
    <w:rsid w:val="0088756A"/>
    <w:rsid w:val="00893A55"/>
    <w:rsid w:val="00895646"/>
    <w:rsid w:val="008975E1"/>
    <w:rsid w:val="008977BF"/>
    <w:rsid w:val="008A016F"/>
    <w:rsid w:val="008A0183"/>
    <w:rsid w:val="008A535B"/>
    <w:rsid w:val="008A616E"/>
    <w:rsid w:val="008B1C67"/>
    <w:rsid w:val="008B5078"/>
    <w:rsid w:val="008B57ED"/>
    <w:rsid w:val="008C3502"/>
    <w:rsid w:val="008C6058"/>
    <w:rsid w:val="008C6BE3"/>
    <w:rsid w:val="008C75C2"/>
    <w:rsid w:val="008D3EF7"/>
    <w:rsid w:val="008E2765"/>
    <w:rsid w:val="008E3E57"/>
    <w:rsid w:val="008E67C9"/>
    <w:rsid w:val="008E707F"/>
    <w:rsid w:val="008F2252"/>
    <w:rsid w:val="008F2692"/>
    <w:rsid w:val="008F3F15"/>
    <w:rsid w:val="00902809"/>
    <w:rsid w:val="00905CB3"/>
    <w:rsid w:val="009068A3"/>
    <w:rsid w:val="00906F06"/>
    <w:rsid w:val="009146FB"/>
    <w:rsid w:val="00917A59"/>
    <w:rsid w:val="00921874"/>
    <w:rsid w:val="00922132"/>
    <w:rsid w:val="00922725"/>
    <w:rsid w:val="0092509F"/>
    <w:rsid w:val="0092559B"/>
    <w:rsid w:val="00925C5D"/>
    <w:rsid w:val="009313A2"/>
    <w:rsid w:val="00931AF7"/>
    <w:rsid w:val="00933765"/>
    <w:rsid w:val="00933BFB"/>
    <w:rsid w:val="00934515"/>
    <w:rsid w:val="00935230"/>
    <w:rsid w:val="00937B1D"/>
    <w:rsid w:val="009420E1"/>
    <w:rsid w:val="00944386"/>
    <w:rsid w:val="00947963"/>
    <w:rsid w:val="0095084E"/>
    <w:rsid w:val="00952705"/>
    <w:rsid w:val="00954025"/>
    <w:rsid w:val="0096623A"/>
    <w:rsid w:val="009710C3"/>
    <w:rsid w:val="0097258C"/>
    <w:rsid w:val="00980F73"/>
    <w:rsid w:val="00984DEA"/>
    <w:rsid w:val="00987CCD"/>
    <w:rsid w:val="00995FF0"/>
    <w:rsid w:val="00997B70"/>
    <w:rsid w:val="009A0550"/>
    <w:rsid w:val="009B054E"/>
    <w:rsid w:val="009B21C1"/>
    <w:rsid w:val="009B3919"/>
    <w:rsid w:val="009B3EE7"/>
    <w:rsid w:val="009C1BE0"/>
    <w:rsid w:val="009C3EB1"/>
    <w:rsid w:val="009C48E5"/>
    <w:rsid w:val="009C4912"/>
    <w:rsid w:val="009C4DD2"/>
    <w:rsid w:val="009D5D1C"/>
    <w:rsid w:val="009D772B"/>
    <w:rsid w:val="009E0EC7"/>
    <w:rsid w:val="009E13AD"/>
    <w:rsid w:val="009E1652"/>
    <w:rsid w:val="009E7048"/>
    <w:rsid w:val="009F0621"/>
    <w:rsid w:val="009F08E0"/>
    <w:rsid w:val="009F667A"/>
    <w:rsid w:val="009F7B42"/>
    <w:rsid w:val="00A0092A"/>
    <w:rsid w:val="00A05BC6"/>
    <w:rsid w:val="00A103CC"/>
    <w:rsid w:val="00A1263C"/>
    <w:rsid w:val="00A134D0"/>
    <w:rsid w:val="00A136BB"/>
    <w:rsid w:val="00A223FF"/>
    <w:rsid w:val="00A227D5"/>
    <w:rsid w:val="00A23C2B"/>
    <w:rsid w:val="00A31940"/>
    <w:rsid w:val="00A31C63"/>
    <w:rsid w:val="00A36654"/>
    <w:rsid w:val="00A4249B"/>
    <w:rsid w:val="00A426BB"/>
    <w:rsid w:val="00A43E87"/>
    <w:rsid w:val="00A4668F"/>
    <w:rsid w:val="00A50168"/>
    <w:rsid w:val="00A50A78"/>
    <w:rsid w:val="00A53CE1"/>
    <w:rsid w:val="00A63C5E"/>
    <w:rsid w:val="00A64723"/>
    <w:rsid w:val="00A67489"/>
    <w:rsid w:val="00A67B76"/>
    <w:rsid w:val="00A75E26"/>
    <w:rsid w:val="00A76306"/>
    <w:rsid w:val="00A76E52"/>
    <w:rsid w:val="00A83ADB"/>
    <w:rsid w:val="00A861BB"/>
    <w:rsid w:val="00A90463"/>
    <w:rsid w:val="00A906D1"/>
    <w:rsid w:val="00A90ADD"/>
    <w:rsid w:val="00A919F1"/>
    <w:rsid w:val="00A93863"/>
    <w:rsid w:val="00A972A6"/>
    <w:rsid w:val="00AA0104"/>
    <w:rsid w:val="00AA38DB"/>
    <w:rsid w:val="00AA3B7C"/>
    <w:rsid w:val="00AA7D13"/>
    <w:rsid w:val="00AB1D08"/>
    <w:rsid w:val="00AB230F"/>
    <w:rsid w:val="00AB2E4D"/>
    <w:rsid w:val="00AB5A83"/>
    <w:rsid w:val="00AC2AA9"/>
    <w:rsid w:val="00AC3966"/>
    <w:rsid w:val="00AC73DE"/>
    <w:rsid w:val="00AC79A5"/>
    <w:rsid w:val="00AD00F4"/>
    <w:rsid w:val="00AD1042"/>
    <w:rsid w:val="00AD54AE"/>
    <w:rsid w:val="00AD54F1"/>
    <w:rsid w:val="00AD7C92"/>
    <w:rsid w:val="00AE168A"/>
    <w:rsid w:val="00AE6B71"/>
    <w:rsid w:val="00AF1D8D"/>
    <w:rsid w:val="00B0111E"/>
    <w:rsid w:val="00B041B5"/>
    <w:rsid w:val="00B042B0"/>
    <w:rsid w:val="00B05099"/>
    <w:rsid w:val="00B11DB1"/>
    <w:rsid w:val="00B179F5"/>
    <w:rsid w:val="00B308BB"/>
    <w:rsid w:val="00B324D8"/>
    <w:rsid w:val="00B32553"/>
    <w:rsid w:val="00B348B8"/>
    <w:rsid w:val="00B3772E"/>
    <w:rsid w:val="00B43C79"/>
    <w:rsid w:val="00B470F9"/>
    <w:rsid w:val="00B4786B"/>
    <w:rsid w:val="00B5102B"/>
    <w:rsid w:val="00B53D9B"/>
    <w:rsid w:val="00B55E07"/>
    <w:rsid w:val="00B633B8"/>
    <w:rsid w:val="00B63C12"/>
    <w:rsid w:val="00B657C7"/>
    <w:rsid w:val="00B7040D"/>
    <w:rsid w:val="00B72235"/>
    <w:rsid w:val="00B7745A"/>
    <w:rsid w:val="00B77C57"/>
    <w:rsid w:val="00B806BD"/>
    <w:rsid w:val="00B84744"/>
    <w:rsid w:val="00B937E8"/>
    <w:rsid w:val="00B9442A"/>
    <w:rsid w:val="00BA0E2A"/>
    <w:rsid w:val="00BB5D3F"/>
    <w:rsid w:val="00BC4530"/>
    <w:rsid w:val="00BC6439"/>
    <w:rsid w:val="00BC6584"/>
    <w:rsid w:val="00BD1B30"/>
    <w:rsid w:val="00BD6FBB"/>
    <w:rsid w:val="00BD7710"/>
    <w:rsid w:val="00BD7D8C"/>
    <w:rsid w:val="00BE15BE"/>
    <w:rsid w:val="00BE293D"/>
    <w:rsid w:val="00BE7D2C"/>
    <w:rsid w:val="00BF22ED"/>
    <w:rsid w:val="00BF4E07"/>
    <w:rsid w:val="00C01369"/>
    <w:rsid w:val="00C05521"/>
    <w:rsid w:val="00C065FF"/>
    <w:rsid w:val="00C06874"/>
    <w:rsid w:val="00C06B2A"/>
    <w:rsid w:val="00C11DAE"/>
    <w:rsid w:val="00C150BA"/>
    <w:rsid w:val="00C221AB"/>
    <w:rsid w:val="00C226CD"/>
    <w:rsid w:val="00C25329"/>
    <w:rsid w:val="00C25B4A"/>
    <w:rsid w:val="00C33454"/>
    <w:rsid w:val="00C35FF7"/>
    <w:rsid w:val="00C401FF"/>
    <w:rsid w:val="00C5063B"/>
    <w:rsid w:val="00C517DA"/>
    <w:rsid w:val="00C518E4"/>
    <w:rsid w:val="00C63EBD"/>
    <w:rsid w:val="00C71C05"/>
    <w:rsid w:val="00C80311"/>
    <w:rsid w:val="00C81C49"/>
    <w:rsid w:val="00C92DE3"/>
    <w:rsid w:val="00C9487F"/>
    <w:rsid w:val="00C9518C"/>
    <w:rsid w:val="00C955B1"/>
    <w:rsid w:val="00CA0CC0"/>
    <w:rsid w:val="00CA24B0"/>
    <w:rsid w:val="00CA467F"/>
    <w:rsid w:val="00CA62D4"/>
    <w:rsid w:val="00CB1E78"/>
    <w:rsid w:val="00CC424A"/>
    <w:rsid w:val="00CC46FE"/>
    <w:rsid w:val="00CC71A8"/>
    <w:rsid w:val="00CC7FA8"/>
    <w:rsid w:val="00CD078A"/>
    <w:rsid w:val="00CD4414"/>
    <w:rsid w:val="00CD573B"/>
    <w:rsid w:val="00CD7372"/>
    <w:rsid w:val="00CE2F5D"/>
    <w:rsid w:val="00CE7433"/>
    <w:rsid w:val="00CF15AD"/>
    <w:rsid w:val="00CF222F"/>
    <w:rsid w:val="00CF2DB4"/>
    <w:rsid w:val="00CF35D5"/>
    <w:rsid w:val="00CF6D8D"/>
    <w:rsid w:val="00D002FA"/>
    <w:rsid w:val="00D06779"/>
    <w:rsid w:val="00D11A51"/>
    <w:rsid w:val="00D11BAA"/>
    <w:rsid w:val="00D21FA9"/>
    <w:rsid w:val="00D22DD3"/>
    <w:rsid w:val="00D26C13"/>
    <w:rsid w:val="00D30F0E"/>
    <w:rsid w:val="00D3526E"/>
    <w:rsid w:val="00D36DCD"/>
    <w:rsid w:val="00D37E1F"/>
    <w:rsid w:val="00D5100D"/>
    <w:rsid w:val="00D51D58"/>
    <w:rsid w:val="00D51D8B"/>
    <w:rsid w:val="00D55E48"/>
    <w:rsid w:val="00D55F60"/>
    <w:rsid w:val="00D60A6B"/>
    <w:rsid w:val="00D61115"/>
    <w:rsid w:val="00D63D28"/>
    <w:rsid w:val="00D6522F"/>
    <w:rsid w:val="00D72145"/>
    <w:rsid w:val="00D72D8B"/>
    <w:rsid w:val="00D74427"/>
    <w:rsid w:val="00D758F1"/>
    <w:rsid w:val="00D76D48"/>
    <w:rsid w:val="00D81EE9"/>
    <w:rsid w:val="00D81FFB"/>
    <w:rsid w:val="00D8341D"/>
    <w:rsid w:val="00D8553E"/>
    <w:rsid w:val="00D9273F"/>
    <w:rsid w:val="00D95594"/>
    <w:rsid w:val="00D95C2A"/>
    <w:rsid w:val="00D9693E"/>
    <w:rsid w:val="00DA0AD1"/>
    <w:rsid w:val="00DA2115"/>
    <w:rsid w:val="00DA317B"/>
    <w:rsid w:val="00DB6A92"/>
    <w:rsid w:val="00DC427F"/>
    <w:rsid w:val="00DC445C"/>
    <w:rsid w:val="00DC61E0"/>
    <w:rsid w:val="00DC6977"/>
    <w:rsid w:val="00DD46B3"/>
    <w:rsid w:val="00DE1CF7"/>
    <w:rsid w:val="00DF4338"/>
    <w:rsid w:val="00E00210"/>
    <w:rsid w:val="00E01F59"/>
    <w:rsid w:val="00E01FB7"/>
    <w:rsid w:val="00E04DB7"/>
    <w:rsid w:val="00E07F95"/>
    <w:rsid w:val="00E101DC"/>
    <w:rsid w:val="00E11949"/>
    <w:rsid w:val="00E1386F"/>
    <w:rsid w:val="00E17B73"/>
    <w:rsid w:val="00E2050C"/>
    <w:rsid w:val="00E21068"/>
    <w:rsid w:val="00E21D68"/>
    <w:rsid w:val="00E31A46"/>
    <w:rsid w:val="00E40EEF"/>
    <w:rsid w:val="00E423F2"/>
    <w:rsid w:val="00E44A97"/>
    <w:rsid w:val="00E475F1"/>
    <w:rsid w:val="00E47C5E"/>
    <w:rsid w:val="00E47EF1"/>
    <w:rsid w:val="00E54BB4"/>
    <w:rsid w:val="00E63D0E"/>
    <w:rsid w:val="00E65E84"/>
    <w:rsid w:val="00E66EFB"/>
    <w:rsid w:val="00E674A3"/>
    <w:rsid w:val="00E74D53"/>
    <w:rsid w:val="00E77089"/>
    <w:rsid w:val="00E806DC"/>
    <w:rsid w:val="00E84D31"/>
    <w:rsid w:val="00E94F1C"/>
    <w:rsid w:val="00E957A4"/>
    <w:rsid w:val="00E96319"/>
    <w:rsid w:val="00EA01BC"/>
    <w:rsid w:val="00EA18A3"/>
    <w:rsid w:val="00EB3693"/>
    <w:rsid w:val="00EB3B99"/>
    <w:rsid w:val="00EB78D6"/>
    <w:rsid w:val="00EC0D72"/>
    <w:rsid w:val="00EC0EBD"/>
    <w:rsid w:val="00EC22D5"/>
    <w:rsid w:val="00EC2CCF"/>
    <w:rsid w:val="00EC3C98"/>
    <w:rsid w:val="00EC4228"/>
    <w:rsid w:val="00ED4B3C"/>
    <w:rsid w:val="00ED4D7C"/>
    <w:rsid w:val="00ED653A"/>
    <w:rsid w:val="00EE29BD"/>
    <w:rsid w:val="00EE411B"/>
    <w:rsid w:val="00EE416E"/>
    <w:rsid w:val="00EE5BBC"/>
    <w:rsid w:val="00EE6F6E"/>
    <w:rsid w:val="00EF1F85"/>
    <w:rsid w:val="00EF225E"/>
    <w:rsid w:val="00EF24FE"/>
    <w:rsid w:val="00EF4902"/>
    <w:rsid w:val="00EF513D"/>
    <w:rsid w:val="00EF5FDB"/>
    <w:rsid w:val="00EF64CD"/>
    <w:rsid w:val="00F037B8"/>
    <w:rsid w:val="00F07B33"/>
    <w:rsid w:val="00F105DA"/>
    <w:rsid w:val="00F11AC4"/>
    <w:rsid w:val="00F12163"/>
    <w:rsid w:val="00F1593B"/>
    <w:rsid w:val="00F22EFD"/>
    <w:rsid w:val="00F25DEE"/>
    <w:rsid w:val="00F302EC"/>
    <w:rsid w:val="00F33D51"/>
    <w:rsid w:val="00F35BB2"/>
    <w:rsid w:val="00F36022"/>
    <w:rsid w:val="00F374A4"/>
    <w:rsid w:val="00F37C56"/>
    <w:rsid w:val="00F458C0"/>
    <w:rsid w:val="00F55224"/>
    <w:rsid w:val="00F57D9B"/>
    <w:rsid w:val="00F620C6"/>
    <w:rsid w:val="00F6215F"/>
    <w:rsid w:val="00F67F36"/>
    <w:rsid w:val="00F756F9"/>
    <w:rsid w:val="00F7714C"/>
    <w:rsid w:val="00F8050C"/>
    <w:rsid w:val="00F80F68"/>
    <w:rsid w:val="00F820A1"/>
    <w:rsid w:val="00F86C1F"/>
    <w:rsid w:val="00F874CB"/>
    <w:rsid w:val="00F92267"/>
    <w:rsid w:val="00F94CC0"/>
    <w:rsid w:val="00FA4197"/>
    <w:rsid w:val="00FA523E"/>
    <w:rsid w:val="00FA5387"/>
    <w:rsid w:val="00FB10E3"/>
    <w:rsid w:val="00FB1B25"/>
    <w:rsid w:val="00FB3C19"/>
    <w:rsid w:val="00FC6547"/>
    <w:rsid w:val="00FD449E"/>
    <w:rsid w:val="00FD6EE4"/>
    <w:rsid w:val="00FE5075"/>
    <w:rsid w:val="00FE71B1"/>
    <w:rsid w:val="00FF0F3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2111FA-CEEA-4B34-849A-8D5C6976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819"/>
    <w:rPr>
      <w:rFonts w:ascii="Tahoma" w:eastAsia="SimSun" w:hAnsi="Tahoma"/>
      <w:sz w:val="22"/>
      <w:szCs w:val="22"/>
      <w:lang w:val="fr-FR"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link w:val="Style1Car"/>
    <w:rsid w:val="00921874"/>
    <w:pPr>
      <w:jc w:val="both"/>
    </w:pPr>
    <w:rPr>
      <w:rFonts w:ascii="Arial" w:hAnsi="Arial"/>
    </w:rPr>
  </w:style>
  <w:style w:type="paragraph" w:styleId="Retraitcorpsdetexte">
    <w:name w:val="Body Text Indent"/>
    <w:basedOn w:val="Normal"/>
    <w:rsid w:val="00866819"/>
    <w:pPr>
      <w:autoSpaceDE w:val="0"/>
      <w:autoSpaceDN w:val="0"/>
      <w:adjustRightInd w:val="0"/>
      <w:ind w:left="567"/>
      <w:jc w:val="both"/>
    </w:pPr>
    <w:rPr>
      <w:rFonts w:ascii="Times New Roman" w:eastAsia="Times New Roman" w:hAnsi="Times New Roman"/>
      <w:sz w:val="24"/>
      <w:szCs w:val="17"/>
      <w:lang w:eastAsia="en-US"/>
    </w:rPr>
  </w:style>
  <w:style w:type="paragraph" w:styleId="Pieddepage">
    <w:name w:val="footer"/>
    <w:basedOn w:val="Normal"/>
    <w:rsid w:val="00DC61E0"/>
    <w:pPr>
      <w:tabs>
        <w:tab w:val="center" w:pos="4536"/>
        <w:tab w:val="right" w:pos="9072"/>
      </w:tabs>
    </w:pPr>
  </w:style>
  <w:style w:type="character" w:styleId="Numrodepage">
    <w:name w:val="page number"/>
    <w:basedOn w:val="Policepardfaut"/>
    <w:rsid w:val="00DC61E0"/>
  </w:style>
  <w:style w:type="paragraph" w:styleId="Corpsdetexte">
    <w:name w:val="Body Text"/>
    <w:basedOn w:val="Normal"/>
    <w:rsid w:val="00B179F5"/>
    <w:pPr>
      <w:spacing w:after="120"/>
    </w:pPr>
  </w:style>
  <w:style w:type="paragraph" w:styleId="Corpsdetexte3">
    <w:name w:val="Body Text 3"/>
    <w:basedOn w:val="Normal"/>
    <w:rsid w:val="00B179F5"/>
    <w:pPr>
      <w:spacing w:after="120"/>
    </w:pPr>
    <w:rPr>
      <w:sz w:val="16"/>
      <w:szCs w:val="16"/>
    </w:rPr>
  </w:style>
  <w:style w:type="paragraph" w:customStyle="1" w:styleId="normal0">
    <w:name w:val="normal"/>
    <w:basedOn w:val="Normal"/>
    <w:rsid w:val="00B179F5"/>
    <w:pPr>
      <w:spacing w:before="120" w:after="120"/>
      <w:ind w:firstLine="567"/>
      <w:jc w:val="both"/>
    </w:pPr>
    <w:rPr>
      <w:rFonts w:ascii="Times New Roman" w:eastAsia="Times New Roman" w:hAnsi="Times New Roman"/>
      <w:sz w:val="24"/>
      <w:szCs w:val="20"/>
      <w:lang w:val="fr-CH" w:eastAsia="en-US"/>
    </w:rPr>
  </w:style>
  <w:style w:type="paragraph" w:customStyle="1" w:styleId="Stitre1">
    <w:name w:val="Stitre1"/>
    <w:basedOn w:val="Normal"/>
    <w:rsid w:val="005D632A"/>
    <w:pPr>
      <w:spacing w:before="120" w:after="120"/>
    </w:pPr>
    <w:rPr>
      <w:rFonts w:ascii="Arial Gras" w:eastAsia="Times New Roman" w:hAnsi="Arial Gras"/>
      <w:b/>
      <w:smallCaps/>
      <w:sz w:val="24"/>
      <w:szCs w:val="20"/>
      <w:u w:val="single"/>
    </w:rPr>
  </w:style>
  <w:style w:type="paragraph" w:customStyle="1" w:styleId="Default">
    <w:name w:val="Default"/>
    <w:rsid w:val="005D632A"/>
    <w:pPr>
      <w:autoSpaceDE w:val="0"/>
      <w:autoSpaceDN w:val="0"/>
      <w:adjustRightInd w:val="0"/>
    </w:pPr>
    <w:rPr>
      <w:rFonts w:ascii="Arial" w:eastAsia="SimSun" w:hAnsi="Arial" w:cs="Arial"/>
      <w:lang w:val="en-US" w:eastAsia="zh-CN"/>
    </w:rPr>
  </w:style>
  <w:style w:type="paragraph" w:styleId="Textedebulles">
    <w:name w:val="Balloon Text"/>
    <w:basedOn w:val="Normal"/>
    <w:semiHidden/>
    <w:rsid w:val="00191F92"/>
    <w:rPr>
      <w:rFonts w:cs="Tahoma"/>
      <w:sz w:val="16"/>
      <w:szCs w:val="16"/>
    </w:rPr>
  </w:style>
  <w:style w:type="character" w:customStyle="1" w:styleId="Style1Car">
    <w:name w:val="Style1 Car"/>
    <w:basedOn w:val="Policepardfaut"/>
    <w:link w:val="Style1"/>
    <w:rsid w:val="00D9693E"/>
    <w:rPr>
      <w:rFonts w:ascii="Arial" w:eastAsia="SimSun" w:hAnsi="Arial"/>
      <w:sz w:val="22"/>
      <w:szCs w:val="22"/>
      <w:lang w:val="fr-FR" w:eastAsia="zh-CN" w:bidi="ar-SA"/>
    </w:rPr>
  </w:style>
  <w:style w:type="character" w:styleId="Lienhypertexte">
    <w:name w:val="Hyperlink"/>
    <w:basedOn w:val="Policepardfaut"/>
    <w:rsid w:val="002A299C"/>
    <w:rPr>
      <w:color w:val="0000FF"/>
      <w:u w:val="single"/>
    </w:rPr>
  </w:style>
  <w:style w:type="paragraph" w:styleId="En-tte">
    <w:name w:val="header"/>
    <w:basedOn w:val="Normal"/>
    <w:link w:val="En-tteCar"/>
    <w:uiPriority w:val="99"/>
    <w:semiHidden/>
    <w:unhideWhenUsed/>
    <w:rsid w:val="00A63C5E"/>
    <w:pPr>
      <w:tabs>
        <w:tab w:val="center" w:pos="4513"/>
        <w:tab w:val="right" w:pos="9026"/>
      </w:tabs>
    </w:pPr>
  </w:style>
  <w:style w:type="character" w:customStyle="1" w:styleId="En-tteCar">
    <w:name w:val="En-tête Car"/>
    <w:basedOn w:val="Policepardfaut"/>
    <w:link w:val="En-tte"/>
    <w:uiPriority w:val="99"/>
    <w:semiHidden/>
    <w:rsid w:val="00A63C5E"/>
    <w:rPr>
      <w:rFonts w:ascii="Tahoma" w:eastAsia="SimSun" w:hAnsi="Tahoma"/>
      <w:sz w:val="22"/>
      <w:szCs w:val="22"/>
      <w:lang w:val="fr-FR" w:eastAsia="zh-CN"/>
    </w:rPr>
  </w:style>
  <w:style w:type="paragraph" w:styleId="NormalWeb">
    <w:name w:val="Normal (Web)"/>
    <w:basedOn w:val="Normal"/>
    <w:rsid w:val="003833FF"/>
    <w:pPr>
      <w:spacing w:before="100" w:beforeAutospacing="1" w:after="100" w:afterAutospacing="1"/>
    </w:pPr>
    <w:rPr>
      <w:rFonts w:ascii="Times New Roman" w:eastAsia="Times New Roman" w:hAnsi="Times New Roman"/>
      <w:sz w:val="24"/>
      <w:szCs w:val="24"/>
      <w:lang w:eastAsia="fr-FR"/>
    </w:rPr>
  </w:style>
  <w:style w:type="character" w:styleId="Lienhypertextesuivivisit">
    <w:name w:val="FollowedHyperlink"/>
    <w:basedOn w:val="Policepardfaut"/>
    <w:uiPriority w:val="99"/>
    <w:semiHidden/>
    <w:unhideWhenUsed/>
    <w:rsid w:val="003833FF"/>
    <w:rPr>
      <w:color w:val="800080"/>
      <w:u w:val="single"/>
    </w:rPr>
  </w:style>
  <w:style w:type="paragraph" w:styleId="Listepuces">
    <w:name w:val="List Bullet"/>
    <w:basedOn w:val="Normal"/>
    <w:uiPriority w:val="99"/>
    <w:unhideWhenUsed/>
    <w:rsid w:val="00E07F95"/>
    <w:pPr>
      <w:numPr>
        <w:numId w:val="1"/>
      </w:numPr>
      <w:contextualSpacing/>
    </w:pPr>
  </w:style>
  <w:style w:type="paragraph" w:styleId="Notedebasdepage">
    <w:name w:val="footnote text"/>
    <w:basedOn w:val="Normal"/>
    <w:link w:val="NotedebasdepageCar"/>
    <w:uiPriority w:val="99"/>
    <w:semiHidden/>
    <w:unhideWhenUsed/>
    <w:rsid w:val="00A4249B"/>
    <w:rPr>
      <w:sz w:val="20"/>
      <w:szCs w:val="20"/>
    </w:rPr>
  </w:style>
  <w:style w:type="character" w:customStyle="1" w:styleId="NotedebasdepageCar">
    <w:name w:val="Note de bas de page Car"/>
    <w:basedOn w:val="Policepardfaut"/>
    <w:link w:val="Notedebasdepage"/>
    <w:uiPriority w:val="99"/>
    <w:semiHidden/>
    <w:rsid w:val="00A4249B"/>
    <w:rPr>
      <w:rFonts w:ascii="Tahoma" w:eastAsia="SimSun" w:hAnsi="Tahoma"/>
      <w:lang w:val="fr-FR" w:eastAsia="zh-CN"/>
    </w:rPr>
  </w:style>
  <w:style w:type="character" w:styleId="Appelnotedebasdep">
    <w:name w:val="footnote reference"/>
    <w:basedOn w:val="Policepardfaut"/>
    <w:uiPriority w:val="99"/>
    <w:semiHidden/>
    <w:unhideWhenUsed/>
    <w:rsid w:val="00A4249B"/>
    <w:rPr>
      <w:vertAlign w:val="superscript"/>
    </w:rPr>
  </w:style>
  <w:style w:type="paragraph" w:styleId="Paragraphedeliste">
    <w:name w:val="List Paragraph"/>
    <w:basedOn w:val="Normal"/>
    <w:uiPriority w:val="34"/>
    <w:qFormat/>
    <w:rsid w:val="003A37CA"/>
    <w:pPr>
      <w:spacing w:after="200" w:line="276" w:lineRule="auto"/>
      <w:ind w:left="720"/>
      <w:contextualSpacing/>
    </w:pPr>
    <w:rPr>
      <w:rFonts w:ascii="Calibri" w:eastAsia="Calibri" w:hAnsi="Calibri"/>
      <w:lang w:val="fr-LU" w:eastAsia="en-US"/>
    </w:rPr>
  </w:style>
  <w:style w:type="paragraph" w:styleId="Sansinterligne">
    <w:name w:val="No Spacing"/>
    <w:uiPriority w:val="1"/>
    <w:qFormat/>
    <w:rsid w:val="00061C59"/>
    <w:rPr>
      <w:rFonts w:ascii="Calibri" w:eastAsia="Calibri" w:hAnsi="Calibri"/>
      <w:sz w:val="22"/>
      <w:szCs w:val="22"/>
      <w:lang w:eastAsia="en-US"/>
    </w:rPr>
  </w:style>
  <w:style w:type="paragraph" w:customStyle="1" w:styleId="ListParagraph1">
    <w:name w:val="List Paragraph1"/>
    <w:basedOn w:val="Normal"/>
    <w:qFormat/>
    <w:rsid w:val="00401206"/>
    <w:pPr>
      <w:spacing w:line="276" w:lineRule="auto"/>
      <w:ind w:left="720"/>
      <w:contextualSpacing/>
      <w:jc w:val="both"/>
    </w:pPr>
    <w:rPr>
      <w:rFonts w:ascii="Univers LT Std 47 Cn Lt" w:eastAsia="Calibri" w:hAnsi="Univers LT Std 47 Cn Lt"/>
      <w:sz w:val="24"/>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41388">
      <w:bodyDiv w:val="1"/>
      <w:marLeft w:val="0"/>
      <w:marRight w:val="0"/>
      <w:marTop w:val="0"/>
      <w:marBottom w:val="0"/>
      <w:divBdr>
        <w:top w:val="none" w:sz="0" w:space="0" w:color="auto"/>
        <w:left w:val="none" w:sz="0" w:space="0" w:color="auto"/>
        <w:bottom w:val="none" w:sz="0" w:space="0" w:color="auto"/>
        <w:right w:val="none" w:sz="0" w:space="0" w:color="auto"/>
      </w:divBdr>
      <w:divsChild>
        <w:div w:id="3475614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36C1F8C-3002-4825-87F0-04697BED6183}">
  <ds:schemaRefs>
    <ds:schemaRef ds:uri="http://schemas.openxmlformats.org/officeDocument/2006/bibliography"/>
  </ds:schemaRefs>
</ds:datastoreItem>
</file>

<file path=customXml/itemProps2.xml><?xml version="1.0" encoding="utf-8"?>
<ds:datastoreItem xmlns:ds="http://schemas.openxmlformats.org/officeDocument/2006/customXml" ds:itemID="{A78BE944-8E3C-4828-9A98-2C58835287E3}"/>
</file>

<file path=customXml/itemProps3.xml><?xml version="1.0" encoding="utf-8"?>
<ds:datastoreItem xmlns:ds="http://schemas.openxmlformats.org/officeDocument/2006/customXml" ds:itemID="{8D0DCFD3-7396-418B-A4C2-145A917F1429}"/>
</file>

<file path=customXml/itemProps4.xml><?xml version="1.0" encoding="utf-8"?>
<ds:datastoreItem xmlns:ds="http://schemas.openxmlformats.org/officeDocument/2006/customXml" ds:itemID="{1B9E16A6-3FDF-4CFD-849B-AC8A24A380D9}"/>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5742</Characters>
  <Application>Microsoft Office Word</Application>
  <DocSecurity>4</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 5533</vt:lpstr>
      <vt:lpstr>No 5533</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2010-03-12T09:31:00Z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