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7D" w:rsidRPr="00B96150" w:rsidRDefault="00076F7D" w:rsidP="00B96150">
      <w:pPr>
        <w:autoSpaceDE w:val="0"/>
        <w:autoSpaceDN w:val="0"/>
        <w:adjustRightInd w:val="0"/>
        <w:spacing w:after="0" w:line="240" w:lineRule="auto"/>
        <w:jc w:val="both"/>
        <w:rPr>
          <w:rFonts w:ascii="Arial" w:hAnsi="Arial" w:cs="Arial"/>
          <w:b/>
          <w:bCs/>
          <w:color w:val="000000"/>
        </w:rPr>
      </w:pPr>
      <w:bookmarkStart w:id="0" w:name="_GoBack"/>
      <w:bookmarkEnd w:id="0"/>
      <w:r w:rsidRPr="00B96150">
        <w:rPr>
          <w:rFonts w:ascii="Arial" w:hAnsi="Arial" w:cs="Arial"/>
          <w:b/>
          <w:bCs/>
          <w:color w:val="000000"/>
        </w:rPr>
        <w:t>5933 : PL autorisant le Gouvernement à participer au financement des</w:t>
      </w:r>
      <w:r w:rsidR="007A7667" w:rsidRPr="00B96150">
        <w:rPr>
          <w:rFonts w:ascii="Arial" w:hAnsi="Arial" w:cs="Arial"/>
          <w:b/>
          <w:bCs/>
          <w:color w:val="000000"/>
        </w:rPr>
        <w:t xml:space="preserve"> </w:t>
      </w:r>
      <w:r w:rsidRPr="00B96150">
        <w:rPr>
          <w:rFonts w:ascii="Arial" w:hAnsi="Arial" w:cs="Arial"/>
          <w:b/>
          <w:bCs/>
          <w:color w:val="000000"/>
        </w:rPr>
        <w:t>travaux d’agrandissement et d’assainissement de la décharge</w:t>
      </w:r>
      <w:r w:rsidR="007A7667" w:rsidRPr="00B96150">
        <w:rPr>
          <w:rFonts w:ascii="Arial" w:hAnsi="Arial" w:cs="Arial"/>
          <w:b/>
          <w:bCs/>
          <w:color w:val="000000"/>
        </w:rPr>
        <w:t xml:space="preserve"> </w:t>
      </w:r>
      <w:r w:rsidRPr="00B96150">
        <w:rPr>
          <w:rFonts w:ascii="Arial" w:hAnsi="Arial" w:cs="Arial"/>
          <w:b/>
          <w:bCs/>
          <w:color w:val="000000"/>
        </w:rPr>
        <w:t>pour déchets ménagers et assimilés et des ouvrages techniques</w:t>
      </w:r>
      <w:r w:rsidR="007A7667" w:rsidRPr="00B96150">
        <w:rPr>
          <w:rFonts w:ascii="Arial" w:hAnsi="Arial" w:cs="Arial"/>
          <w:b/>
          <w:bCs/>
          <w:color w:val="000000"/>
        </w:rPr>
        <w:t xml:space="preserve"> </w:t>
      </w:r>
      <w:r w:rsidRPr="00B96150">
        <w:rPr>
          <w:rFonts w:ascii="Arial" w:hAnsi="Arial" w:cs="Arial"/>
          <w:b/>
          <w:bCs/>
          <w:color w:val="000000"/>
        </w:rPr>
        <w:t>annexes du SIGRE</w:t>
      </w:r>
    </w:p>
    <w:p w:rsidR="00076F7D" w:rsidRDefault="00076F7D" w:rsidP="00C55399">
      <w:pPr>
        <w:autoSpaceDE w:val="0"/>
        <w:autoSpaceDN w:val="0"/>
        <w:adjustRightInd w:val="0"/>
        <w:spacing w:after="0" w:line="240" w:lineRule="auto"/>
        <w:jc w:val="both"/>
        <w:rPr>
          <w:rFonts w:ascii="Arial" w:hAnsi="Arial" w:cs="Arial"/>
          <w:b/>
          <w:bCs/>
          <w:color w:val="000000"/>
        </w:rPr>
      </w:pPr>
    </w:p>
    <w:p w:rsidR="00C55399" w:rsidRPr="00905B9D" w:rsidRDefault="00C55399" w:rsidP="00C55399">
      <w:pPr>
        <w:autoSpaceDE w:val="0"/>
        <w:autoSpaceDN w:val="0"/>
        <w:adjustRightInd w:val="0"/>
        <w:spacing w:after="0" w:line="240" w:lineRule="auto"/>
        <w:jc w:val="both"/>
        <w:rPr>
          <w:rFonts w:ascii="Arial" w:eastAsia="SimSun" w:hAnsi="Arial" w:cs="Arial"/>
          <w:bCs/>
        </w:rPr>
      </w:pPr>
      <w:r w:rsidRPr="00905B9D">
        <w:rPr>
          <w:rFonts w:ascii="Arial" w:eastAsia="SimSun" w:hAnsi="Arial" w:cs="Arial"/>
          <w:bCs/>
        </w:rPr>
        <w:t xml:space="preserve">Le projet de loi a pour objet l’autorisation par le législateur de l’allocation d’une contribution de l’Etat aux investissements effectués ou à effectuer sur les installations de la décharge </w:t>
      </w:r>
      <w:proofErr w:type="spellStart"/>
      <w:r w:rsidRPr="00C55399">
        <w:rPr>
          <w:rFonts w:ascii="Arial" w:eastAsia="SimSun" w:hAnsi="Arial" w:cs="Arial"/>
          <w:bCs/>
          <w:i/>
        </w:rPr>
        <w:t>Muertendall</w:t>
      </w:r>
      <w:proofErr w:type="spellEnd"/>
      <w:r w:rsidRPr="00C55399">
        <w:rPr>
          <w:rFonts w:ascii="Arial" w:eastAsia="SimSun" w:hAnsi="Arial" w:cs="Arial"/>
          <w:bCs/>
          <w:i/>
        </w:rPr>
        <w:t xml:space="preserve"> </w:t>
      </w:r>
      <w:r w:rsidRPr="00905B9D">
        <w:rPr>
          <w:rFonts w:ascii="Arial" w:eastAsia="SimSun" w:hAnsi="Arial" w:cs="Arial"/>
          <w:bCs/>
        </w:rPr>
        <w:t>exploitée par le syndicat intercommunal SIGRE, qui regroupe les communes des trois cantons de l’Est. La constitution de ce syndicat avait été autorisée par un arrêté grand-ducal du 28 février 1974, les nouveaux statuts syndicaux, basés sur la loi du 23 février 2001 concernant les syndicats de communes, ayant par la suite été approuvés par un arrêté grand-ducal du 31 mars 2008.</w:t>
      </w:r>
    </w:p>
    <w:p w:rsidR="00C55399" w:rsidRPr="00905B9D" w:rsidRDefault="00C55399" w:rsidP="00C55399">
      <w:pPr>
        <w:autoSpaceDE w:val="0"/>
        <w:autoSpaceDN w:val="0"/>
        <w:adjustRightInd w:val="0"/>
        <w:spacing w:after="0" w:line="240" w:lineRule="auto"/>
        <w:jc w:val="both"/>
        <w:rPr>
          <w:rFonts w:ascii="Arial" w:eastAsia="SimSun" w:hAnsi="Arial" w:cs="Arial"/>
          <w:bCs/>
        </w:rPr>
      </w:pPr>
    </w:p>
    <w:p w:rsidR="00C55399" w:rsidRDefault="00C55399" w:rsidP="00C55399">
      <w:pPr>
        <w:autoSpaceDE w:val="0"/>
        <w:autoSpaceDN w:val="0"/>
        <w:adjustRightInd w:val="0"/>
        <w:spacing w:after="0" w:line="240" w:lineRule="auto"/>
        <w:jc w:val="both"/>
        <w:rPr>
          <w:rFonts w:ascii="Arial" w:eastAsia="SimSun" w:hAnsi="Arial" w:cs="Arial"/>
          <w:bCs/>
        </w:rPr>
      </w:pPr>
      <w:r w:rsidRPr="00905B9D">
        <w:rPr>
          <w:rFonts w:ascii="Arial" w:eastAsia="SimSun" w:hAnsi="Arial" w:cs="Arial"/>
          <w:bCs/>
        </w:rPr>
        <w:t>Le montant de la contribution étatique est calculé sur base des critères d’éligibilité prévus par la loi modifiée du 31 mai 1999 portant institution d’un fonds pour la protection de l’environnement et représente, en vertu de l’article 4, lettre g) de la loi en question, un taux de 25%, soit 9.207.607,21 euros, du montant d’investissement global de 36.830.428,82 euros. Comme cette participation dépasse le seuil de 7.500.000 euros, prévu par l’article 80 de la loi du 8 juin 1999 précitée, l’autorisation du législateur est requise en vertu de l’article 99 de la Constitution.</w:t>
      </w:r>
    </w:p>
    <w:p w:rsidR="00C55399" w:rsidRPr="00905B9D" w:rsidRDefault="00C55399" w:rsidP="00C55399">
      <w:pPr>
        <w:autoSpaceDE w:val="0"/>
        <w:autoSpaceDN w:val="0"/>
        <w:adjustRightInd w:val="0"/>
        <w:spacing w:after="0" w:line="240" w:lineRule="auto"/>
        <w:jc w:val="both"/>
        <w:rPr>
          <w:rFonts w:ascii="Arial" w:eastAsia="SimSun" w:hAnsi="Arial" w:cs="Arial"/>
          <w:bCs/>
        </w:rPr>
      </w:pPr>
    </w:p>
    <w:p w:rsidR="00C55399" w:rsidRPr="00905B9D" w:rsidRDefault="00C55399" w:rsidP="00C55399">
      <w:pPr>
        <w:autoSpaceDE w:val="0"/>
        <w:autoSpaceDN w:val="0"/>
        <w:adjustRightInd w:val="0"/>
        <w:spacing w:after="0" w:line="240" w:lineRule="auto"/>
        <w:jc w:val="both"/>
        <w:rPr>
          <w:rFonts w:ascii="Arial" w:eastAsia="SimSun" w:hAnsi="Arial" w:cs="Arial"/>
          <w:bCs/>
        </w:rPr>
      </w:pPr>
      <w:r w:rsidRPr="00905B9D">
        <w:rPr>
          <w:rFonts w:ascii="Arial" w:eastAsia="SimSun" w:hAnsi="Arial" w:cs="Arial"/>
          <w:bCs/>
        </w:rPr>
        <w:t>En fixant un montant de l’aide étatique à ne pas dépasser, le projet de loi sous examen est également en ligne avec les dispositions de l’article 5, paragraphe 3, de la loi du 31 mai 1999.</w:t>
      </w:r>
    </w:p>
    <w:p w:rsidR="00C55399" w:rsidRPr="00B96150" w:rsidRDefault="00C55399" w:rsidP="00C55399">
      <w:pPr>
        <w:autoSpaceDE w:val="0"/>
        <w:autoSpaceDN w:val="0"/>
        <w:adjustRightInd w:val="0"/>
        <w:spacing w:after="0" w:line="240" w:lineRule="auto"/>
        <w:jc w:val="both"/>
        <w:rPr>
          <w:rFonts w:ascii="Arial" w:hAnsi="Arial" w:cs="Arial"/>
          <w:b/>
          <w:bCs/>
          <w:color w:val="000000"/>
        </w:rPr>
      </w:pPr>
    </w:p>
    <w:sectPr w:rsidR="00C55399" w:rsidRPr="00B96150" w:rsidSect="00133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283D"/>
    <w:multiLevelType w:val="hybridMultilevel"/>
    <w:tmpl w:val="B38A2D32"/>
    <w:lvl w:ilvl="0" w:tplc="B2C82CEE">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206459AD"/>
    <w:multiLevelType w:val="hybridMultilevel"/>
    <w:tmpl w:val="864226FA"/>
    <w:lvl w:ilvl="0" w:tplc="B2C82CEE">
      <w:numFmt w:val="bullet"/>
      <w:lvlText w:val="–"/>
      <w:lvlJc w:val="left"/>
      <w:pPr>
        <w:ind w:left="360" w:hanging="360"/>
      </w:pPr>
      <w:rPr>
        <w:rFonts w:ascii="Arial" w:eastAsia="Calibri" w:hAnsi="Arial" w:cs="Aria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 w15:restartNumberingAfterBreak="0">
    <w:nsid w:val="3E02066C"/>
    <w:multiLevelType w:val="hybridMultilevel"/>
    <w:tmpl w:val="377AB976"/>
    <w:lvl w:ilvl="0" w:tplc="B2C82CEE">
      <w:numFmt w:val="bullet"/>
      <w:lvlText w:val="–"/>
      <w:lvlJc w:val="left"/>
      <w:pPr>
        <w:ind w:left="360" w:hanging="360"/>
      </w:pPr>
      <w:rPr>
        <w:rFonts w:ascii="Arial" w:eastAsia="Calibri" w:hAnsi="Arial" w:cs="Arial" w:hint="default"/>
      </w:rPr>
    </w:lvl>
    <w:lvl w:ilvl="1" w:tplc="6644947A">
      <w:numFmt w:val="bullet"/>
      <w:lvlText w:val="•"/>
      <w:lvlJc w:val="left"/>
      <w:pPr>
        <w:ind w:left="1080" w:hanging="360"/>
      </w:pPr>
      <w:rPr>
        <w:rFonts w:ascii="Arial" w:eastAsia="Calibri" w:hAnsi="Arial" w:cs="Arial"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 w15:restartNumberingAfterBreak="0">
    <w:nsid w:val="443C6D26"/>
    <w:multiLevelType w:val="hybridMultilevel"/>
    <w:tmpl w:val="3FEEF2FA"/>
    <w:lvl w:ilvl="0" w:tplc="B2C82CEE">
      <w:numFmt w:val="bullet"/>
      <w:lvlText w:val="–"/>
      <w:lvlJc w:val="left"/>
      <w:pPr>
        <w:ind w:left="360" w:hanging="360"/>
      </w:pPr>
      <w:rPr>
        <w:rFonts w:ascii="Arial" w:eastAsia="Calibri" w:hAnsi="Arial" w:cs="Aria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4B0E14B0"/>
    <w:multiLevelType w:val="hybridMultilevel"/>
    <w:tmpl w:val="9FC00DD0"/>
    <w:lvl w:ilvl="0" w:tplc="B2C82CEE">
      <w:numFmt w:val="bullet"/>
      <w:lvlText w:val="–"/>
      <w:lvlJc w:val="left"/>
      <w:pPr>
        <w:ind w:left="36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66551B1F"/>
    <w:multiLevelType w:val="hybridMultilevel"/>
    <w:tmpl w:val="727EA628"/>
    <w:lvl w:ilvl="0" w:tplc="B2C82CEE">
      <w:numFmt w:val="bullet"/>
      <w:lvlText w:val="–"/>
      <w:lvlJc w:val="left"/>
      <w:pPr>
        <w:ind w:left="360" w:hanging="360"/>
      </w:pPr>
      <w:rPr>
        <w:rFonts w:ascii="Arial" w:eastAsia="Calibri" w:hAnsi="Arial" w:cs="Arial" w:hint="default"/>
      </w:rPr>
    </w:lvl>
    <w:lvl w:ilvl="1" w:tplc="B2C82CEE">
      <w:numFmt w:val="bullet"/>
      <w:lvlText w:val="–"/>
      <w:lvlJc w:val="left"/>
      <w:pPr>
        <w:ind w:left="1080" w:hanging="360"/>
      </w:pPr>
      <w:rPr>
        <w:rFonts w:ascii="Arial" w:eastAsia="Calibri" w:hAnsi="Arial" w:cs="Arial"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6" w15:restartNumberingAfterBreak="0">
    <w:nsid w:val="696940A7"/>
    <w:multiLevelType w:val="hybridMultilevel"/>
    <w:tmpl w:val="2BF0018A"/>
    <w:lvl w:ilvl="0" w:tplc="B2C82CEE">
      <w:numFmt w:val="bullet"/>
      <w:lvlText w:val="–"/>
      <w:lvlJc w:val="left"/>
      <w:pPr>
        <w:ind w:left="36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79F20738"/>
    <w:multiLevelType w:val="hybridMultilevel"/>
    <w:tmpl w:val="425C372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7D4B7BC7"/>
    <w:multiLevelType w:val="hybridMultilevel"/>
    <w:tmpl w:val="CC4E78B6"/>
    <w:lvl w:ilvl="0" w:tplc="B2C82CEE">
      <w:numFmt w:val="bullet"/>
      <w:lvlText w:val="–"/>
      <w:lvlJc w:val="left"/>
      <w:pPr>
        <w:ind w:left="36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4"/>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F7D"/>
    <w:rsid w:val="00076F7D"/>
    <w:rsid w:val="000B2872"/>
    <w:rsid w:val="000B74A1"/>
    <w:rsid w:val="0013385F"/>
    <w:rsid w:val="001D091B"/>
    <w:rsid w:val="002834B3"/>
    <w:rsid w:val="002B3B47"/>
    <w:rsid w:val="004376FE"/>
    <w:rsid w:val="004A35C4"/>
    <w:rsid w:val="004A76EB"/>
    <w:rsid w:val="007A7667"/>
    <w:rsid w:val="00A15CF8"/>
    <w:rsid w:val="00A608F6"/>
    <w:rsid w:val="00B96150"/>
    <w:rsid w:val="00C55399"/>
    <w:rsid w:val="00F9404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40A224-B5BD-4516-B07E-60509781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5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28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8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DP5933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5933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/sftpecos/Dossiers_parlementaires/5933/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1614DB27-A515-4CEC-B117-DB19560ACD95}"/>
</file>

<file path=customXml/itemProps2.xml><?xml version="1.0" encoding="utf-8"?>
<ds:datastoreItem xmlns:ds="http://schemas.openxmlformats.org/officeDocument/2006/customXml" ds:itemID="{7387DAC7-2E15-467C-B3CA-D54505C1FEDB}"/>
</file>

<file path=customXml/itemProps3.xml><?xml version="1.0" encoding="utf-8"?>
<ds:datastoreItem xmlns:ds="http://schemas.openxmlformats.org/officeDocument/2006/customXml" ds:itemID="{11ED961F-8381-4A39-8D24-F23099459D9C}"/>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1323</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cp:lastPrinted>2009-01-28T09:21:00Z</cp:lastPrinted>
  <dcterms:created xsi:type="dcterms:W3CDTF">2024-02-21T07:44:00Z</dcterms:created>
  <dcterms:modified xsi:type="dcterms:W3CDTF">2024-02-21T07:44:00Z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