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76" w:rsidRPr="00E74D53" w:rsidRDefault="00B31576" w:rsidP="00B31576">
      <w:pPr>
        <w:pStyle w:val="Style1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E74D53">
        <w:rPr>
          <w:rFonts w:cs="Arial"/>
          <w:b/>
          <w:sz w:val="28"/>
          <w:szCs w:val="28"/>
        </w:rPr>
        <w:t>Projet de loi</w:t>
      </w:r>
      <w:r>
        <w:rPr>
          <w:rFonts w:cs="Arial"/>
          <w:b/>
          <w:sz w:val="28"/>
          <w:szCs w:val="28"/>
        </w:rPr>
        <w:t xml:space="preserve"> 5885</w:t>
      </w:r>
    </w:p>
    <w:p w:rsidR="00B31576" w:rsidRPr="00E74D53" w:rsidRDefault="00B31576" w:rsidP="00B31576">
      <w:pPr>
        <w:pStyle w:val="Style1"/>
        <w:jc w:val="center"/>
        <w:rPr>
          <w:rFonts w:cs="Arial"/>
          <w:b/>
          <w:sz w:val="28"/>
          <w:szCs w:val="28"/>
        </w:rPr>
      </w:pPr>
    </w:p>
    <w:p w:rsidR="00B31576" w:rsidRDefault="00B31576" w:rsidP="00B31576">
      <w:pPr>
        <w:pStyle w:val="Style1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portant approbation de la Convention</w:t>
      </w:r>
    </w:p>
    <w:p w:rsidR="00B31576" w:rsidRDefault="00B31576" w:rsidP="00B31576">
      <w:pPr>
        <w:pStyle w:val="Style1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entre le Grand-Duché de Luxembourg et le Monténégro</w:t>
      </w:r>
    </w:p>
    <w:p w:rsidR="00B31576" w:rsidRDefault="00B31576" w:rsidP="00B31576">
      <w:pPr>
        <w:pStyle w:val="Style1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en matière de sécurité sociale</w:t>
      </w:r>
    </w:p>
    <w:p w:rsidR="00B31576" w:rsidRPr="00E74D53" w:rsidRDefault="00B31576" w:rsidP="00B31576">
      <w:pPr>
        <w:pStyle w:val="Style1"/>
        <w:rPr>
          <w:rFonts w:cs="Arial"/>
          <w:b/>
          <w:sz w:val="24"/>
          <w:szCs w:val="24"/>
        </w:rPr>
      </w:pPr>
    </w:p>
    <w:p w:rsidR="002050EC" w:rsidRDefault="002050EC"/>
    <w:p w:rsidR="00B31576" w:rsidRDefault="00B31576" w:rsidP="00B31576">
      <w:pPr>
        <w:spacing w:after="0" w:line="240" w:lineRule="auto"/>
        <w:jc w:val="both"/>
        <w:rPr>
          <w:rFonts w:ascii="Arial" w:hAnsi="Arial" w:cs="Arial"/>
        </w:rPr>
      </w:pPr>
      <w:r w:rsidRPr="00BF684D">
        <w:rPr>
          <w:rFonts w:ascii="Arial" w:hAnsi="Arial" w:cs="Arial"/>
        </w:rPr>
        <w:t xml:space="preserve">L’objectif principal de la </w:t>
      </w:r>
      <w:r>
        <w:rPr>
          <w:rFonts w:ascii="Arial" w:hAnsi="Arial" w:cs="Arial"/>
        </w:rPr>
        <w:t>c</w:t>
      </w:r>
      <w:r w:rsidRPr="00BF684D">
        <w:rPr>
          <w:rFonts w:ascii="Arial" w:hAnsi="Arial" w:cs="Arial"/>
        </w:rPr>
        <w:t>onvention en matière de sécurité sociale entre le Grand-Duché de</w:t>
      </w:r>
      <w:r>
        <w:rPr>
          <w:rFonts w:ascii="Arial" w:hAnsi="Arial" w:cs="Arial"/>
        </w:rPr>
        <w:t xml:space="preserve"> </w:t>
      </w:r>
      <w:r w:rsidRPr="00BF684D">
        <w:rPr>
          <w:rFonts w:ascii="Arial" w:hAnsi="Arial" w:cs="Arial"/>
        </w:rPr>
        <w:t>Luxembourg et le Monténégro signée à Luxembourg le 19 février 2008 est de remplacer l’ancienne</w:t>
      </w:r>
      <w:r>
        <w:rPr>
          <w:rFonts w:ascii="Arial" w:hAnsi="Arial" w:cs="Arial"/>
        </w:rPr>
        <w:t xml:space="preserve"> c</w:t>
      </w:r>
      <w:r w:rsidRPr="00BF684D">
        <w:rPr>
          <w:rFonts w:ascii="Arial" w:hAnsi="Arial" w:cs="Arial"/>
        </w:rPr>
        <w:t>onvention entre le Grand-Duché de Luxembourg et de la Communauté d’Etat Serbie et Monténégro</w:t>
      </w:r>
      <w:r>
        <w:rPr>
          <w:rFonts w:ascii="Arial" w:hAnsi="Arial" w:cs="Arial"/>
        </w:rPr>
        <w:t xml:space="preserve"> </w:t>
      </w:r>
      <w:r w:rsidRPr="00BF684D">
        <w:rPr>
          <w:rFonts w:ascii="Arial" w:hAnsi="Arial" w:cs="Arial"/>
        </w:rPr>
        <w:t>en matière de sécurité sociale, signée à Belgrade le 27 octobre 2003 qui est actuellement applicable.</w:t>
      </w:r>
      <w:r>
        <w:rPr>
          <w:rFonts w:ascii="Arial" w:hAnsi="Arial" w:cs="Arial"/>
        </w:rPr>
        <w:t xml:space="preserve"> </w:t>
      </w:r>
      <w:r w:rsidRPr="00BF684D">
        <w:rPr>
          <w:rFonts w:ascii="Arial" w:hAnsi="Arial" w:cs="Arial"/>
        </w:rPr>
        <w:t>La nouvelle convention bilatérale est surtout une adaptation formelle devenue nécessaire suite à l’indépendance</w:t>
      </w:r>
      <w:r>
        <w:rPr>
          <w:rFonts w:ascii="Arial" w:hAnsi="Arial" w:cs="Arial"/>
        </w:rPr>
        <w:t xml:space="preserve"> </w:t>
      </w:r>
      <w:r w:rsidRPr="00BF684D">
        <w:rPr>
          <w:rFonts w:ascii="Arial" w:hAnsi="Arial" w:cs="Arial"/>
        </w:rPr>
        <w:t xml:space="preserve">du Monténégro. A noter que l’ancienne convention continuera à s’appliquer dans </w:t>
      </w:r>
      <w:r>
        <w:rPr>
          <w:rFonts w:ascii="Arial" w:hAnsi="Arial" w:cs="Arial"/>
        </w:rPr>
        <w:t xml:space="preserve">les </w:t>
      </w:r>
      <w:r w:rsidRPr="00BF684D">
        <w:rPr>
          <w:rFonts w:ascii="Arial" w:hAnsi="Arial" w:cs="Arial"/>
        </w:rPr>
        <w:t>relations avec la Serbie.</w:t>
      </w:r>
    </w:p>
    <w:p w:rsidR="00B31576" w:rsidRPr="00BF684D" w:rsidRDefault="00B31576" w:rsidP="00B31576">
      <w:pPr>
        <w:spacing w:after="0" w:line="240" w:lineRule="auto"/>
        <w:jc w:val="both"/>
        <w:rPr>
          <w:rFonts w:ascii="Arial" w:hAnsi="Arial" w:cs="Arial"/>
        </w:rPr>
      </w:pPr>
    </w:p>
    <w:p w:rsidR="00B31576" w:rsidRDefault="00B31576" w:rsidP="00B31576">
      <w:pPr>
        <w:spacing w:after="0" w:line="240" w:lineRule="auto"/>
        <w:jc w:val="both"/>
        <w:rPr>
          <w:rFonts w:ascii="Arial" w:hAnsi="Arial" w:cs="Arial"/>
        </w:rPr>
      </w:pPr>
      <w:r w:rsidRPr="00BF684D">
        <w:rPr>
          <w:rFonts w:ascii="Arial" w:hAnsi="Arial" w:cs="Arial"/>
        </w:rPr>
        <w:t>La nouvelle convention avec le Monténégro garantit les droits en matière de sécurité sociale des</w:t>
      </w:r>
      <w:r>
        <w:rPr>
          <w:rFonts w:ascii="Arial" w:hAnsi="Arial" w:cs="Arial"/>
        </w:rPr>
        <w:t xml:space="preserve"> </w:t>
      </w:r>
      <w:r w:rsidRPr="00BF684D">
        <w:rPr>
          <w:rFonts w:ascii="Arial" w:hAnsi="Arial" w:cs="Arial"/>
        </w:rPr>
        <w:t>personnes qui ont été soumises successivement ou alternativement aux législations des Etats</w:t>
      </w:r>
      <w:r>
        <w:rPr>
          <w:rFonts w:ascii="Arial" w:hAnsi="Arial" w:cs="Arial"/>
        </w:rPr>
        <w:t xml:space="preserve"> </w:t>
      </w:r>
      <w:r w:rsidRPr="00BF684D">
        <w:rPr>
          <w:rFonts w:ascii="Arial" w:hAnsi="Arial" w:cs="Arial"/>
        </w:rPr>
        <w:t>contractants.</w:t>
      </w:r>
    </w:p>
    <w:p w:rsidR="00B31576" w:rsidRDefault="00B31576" w:rsidP="00B31576">
      <w:pPr>
        <w:spacing w:after="0" w:line="240" w:lineRule="auto"/>
        <w:jc w:val="both"/>
        <w:rPr>
          <w:rFonts w:ascii="Arial" w:hAnsi="Arial" w:cs="Arial"/>
        </w:rPr>
      </w:pPr>
    </w:p>
    <w:p w:rsidR="00A774C8" w:rsidRDefault="00A774C8" w:rsidP="00A774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projet de loi a pour objet d’approuver cette convention conclue à Luxembourg le 28 novembre 2006.</w:t>
      </w:r>
    </w:p>
    <w:p w:rsidR="00A774C8" w:rsidRPr="00BF684D" w:rsidRDefault="00A774C8" w:rsidP="00A774C8">
      <w:pPr>
        <w:jc w:val="both"/>
        <w:rPr>
          <w:rFonts w:ascii="Arial" w:hAnsi="Arial" w:cs="Arial"/>
        </w:rPr>
      </w:pPr>
    </w:p>
    <w:p w:rsidR="00B31576" w:rsidRPr="00BF684D" w:rsidRDefault="00B31576" w:rsidP="00B31576">
      <w:pPr>
        <w:jc w:val="both"/>
        <w:rPr>
          <w:rFonts w:ascii="Arial" w:hAnsi="Arial" w:cs="Arial"/>
        </w:rPr>
      </w:pPr>
    </w:p>
    <w:p w:rsidR="00B31576" w:rsidRDefault="00B31576"/>
    <w:sectPr w:rsidR="00B31576" w:rsidSect="0020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576"/>
    <w:rsid w:val="000A5BCA"/>
    <w:rsid w:val="000E2CED"/>
    <w:rsid w:val="002050EC"/>
    <w:rsid w:val="005840EB"/>
    <w:rsid w:val="00A774C8"/>
    <w:rsid w:val="00B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A176FE-A5C0-40B7-9A51-573C5428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E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B31576"/>
    <w:pPr>
      <w:spacing w:after="0" w:line="240" w:lineRule="auto"/>
      <w:jc w:val="both"/>
    </w:pPr>
    <w:rPr>
      <w:rFonts w:ascii="Arial" w:eastAsia="SimSun" w:hAnsi="Arial"/>
      <w:lang w:val="fr-FR" w:eastAsia="zh-CN"/>
    </w:rPr>
  </w:style>
  <w:style w:type="character" w:customStyle="1" w:styleId="Style1Car">
    <w:name w:val="Style1 Car"/>
    <w:basedOn w:val="Policepardfaut"/>
    <w:link w:val="Style1"/>
    <w:rsid w:val="00B31576"/>
    <w:rPr>
      <w:rFonts w:ascii="Arial" w:eastAsia="SimSun" w:hAnsi="Arial" w:cs="Times New Roman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DP5885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5885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/sftpecos/Dossiers_parlementaires/5885/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94CE8E3-AE68-405A-8E15-95A4334386D0}"/>
</file>

<file path=customXml/itemProps2.xml><?xml version="1.0" encoding="utf-8"?>
<ds:datastoreItem xmlns:ds="http://schemas.openxmlformats.org/officeDocument/2006/customXml" ds:itemID="{57AB1EA2-4589-4AC1-99D5-4276337D52D3}"/>
</file>

<file path=customXml/itemProps3.xml><?xml version="1.0" encoding="utf-8"?>
<ds:datastoreItem xmlns:ds="http://schemas.openxmlformats.org/officeDocument/2006/customXml" ds:itemID="{64DCA11E-56A0-4921-A1EF-441533533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