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D8" w:rsidRPr="002461D8" w:rsidRDefault="002461D8" w:rsidP="002461D8">
      <w:pPr>
        <w:rPr>
          <w:rFonts w:ascii="Arial" w:hAnsi="Arial" w:cs="Arial"/>
          <w:u w:val="single"/>
        </w:rPr>
      </w:pPr>
      <w:bookmarkStart w:id="0" w:name="_GoBack"/>
      <w:bookmarkEnd w:id="0"/>
      <w:r w:rsidRPr="002461D8">
        <w:rPr>
          <w:rFonts w:ascii="Arial" w:hAnsi="Arial" w:cs="Arial"/>
          <w:u w:val="single"/>
        </w:rPr>
        <w:t>5881C</w:t>
      </w:r>
    </w:p>
    <w:p w:rsidR="002461D8" w:rsidRDefault="002461D8" w:rsidP="002461D8">
      <w:pPr>
        <w:rPr>
          <w:rFonts w:ascii="Arial" w:hAnsi="Arial" w:cs="Arial"/>
          <w:u w:val="single"/>
        </w:rPr>
      </w:pPr>
      <w:r w:rsidRPr="002461D8">
        <w:rPr>
          <w:rFonts w:ascii="Arial" w:hAnsi="Arial" w:cs="Arial"/>
          <w:u w:val="single"/>
        </w:rPr>
        <w:t>Résumé</w:t>
      </w:r>
      <w:r>
        <w:rPr>
          <w:rFonts w:ascii="Arial" w:hAnsi="Arial" w:cs="Arial"/>
          <w:u w:val="single"/>
        </w:rPr>
        <w:t> :</w:t>
      </w:r>
    </w:p>
    <w:p w:rsidR="002461D8" w:rsidRPr="00D020D2" w:rsidRDefault="002461D8" w:rsidP="002461D8">
      <w:pPr>
        <w:rPr>
          <w:rFonts w:ascii="Arial" w:hAnsi="Arial" w:cs="Arial"/>
        </w:rPr>
      </w:pPr>
    </w:p>
    <w:p w:rsidR="008E444D" w:rsidRDefault="002461D8" w:rsidP="002461D8">
      <w:pPr>
        <w:rPr>
          <w:rFonts w:ascii="Arial" w:hAnsi="Arial" w:cs="Arial"/>
        </w:rPr>
      </w:pPr>
      <w:r w:rsidRPr="002461D8">
        <w:rPr>
          <w:rFonts w:ascii="Arial" w:hAnsi="Arial" w:cs="Arial"/>
        </w:rPr>
        <w:t>Le projet de loi sous objet</w:t>
      </w:r>
      <w:r>
        <w:rPr>
          <w:rFonts w:ascii="Arial" w:hAnsi="Arial" w:cs="Arial"/>
        </w:rPr>
        <w:t xml:space="preserve"> modifie deux articles de la loi </w:t>
      </w:r>
      <w:r w:rsidR="008E444D">
        <w:rPr>
          <w:rFonts w:ascii="Arial" w:hAnsi="Arial" w:cs="Arial"/>
        </w:rPr>
        <w:t xml:space="preserve">modifiée </w:t>
      </w:r>
      <w:r w:rsidR="008E444D" w:rsidRPr="00B3723E">
        <w:rPr>
          <w:rFonts w:ascii="Arial" w:hAnsi="Arial" w:cs="Arial"/>
        </w:rPr>
        <w:t>du 21 avril 2004 relative à la garantie de conformité</w:t>
      </w:r>
      <w:r w:rsidR="008E444D">
        <w:rPr>
          <w:rFonts w:ascii="Arial" w:hAnsi="Arial" w:cs="Arial"/>
        </w:rPr>
        <w:t xml:space="preserve"> et vise à</w:t>
      </w:r>
      <w:r w:rsidR="00E17A7E">
        <w:rPr>
          <w:rFonts w:ascii="Arial" w:hAnsi="Arial" w:cs="Arial"/>
        </w:rPr>
        <w:t xml:space="preserve"> redresser la transposition non-</w:t>
      </w:r>
      <w:r w:rsidR="008E444D">
        <w:rPr>
          <w:rFonts w:ascii="Arial" w:hAnsi="Arial" w:cs="Arial"/>
        </w:rPr>
        <w:t xml:space="preserve">conforme de deux dispositions de la directive </w:t>
      </w:r>
      <w:r w:rsidR="008E444D" w:rsidRPr="000E5ADE">
        <w:rPr>
          <w:rFonts w:ascii="Arial" w:hAnsi="Arial" w:cs="Arial"/>
        </w:rPr>
        <w:t>1999/44/CE du Parlement européen et du Conseil du 25 mai 1999 sur certains aspects de la vente et des gara</w:t>
      </w:r>
      <w:r w:rsidR="008E444D">
        <w:rPr>
          <w:rFonts w:ascii="Arial" w:hAnsi="Arial" w:cs="Arial"/>
        </w:rPr>
        <w:t xml:space="preserve">nties des biens de consommation. </w:t>
      </w:r>
    </w:p>
    <w:p w:rsidR="008E444D" w:rsidRDefault="008E444D" w:rsidP="002461D8">
      <w:pPr>
        <w:rPr>
          <w:rFonts w:ascii="Arial" w:hAnsi="Arial" w:cs="Arial"/>
        </w:rPr>
      </w:pPr>
    </w:p>
    <w:p w:rsidR="002461D8" w:rsidRDefault="008E444D" w:rsidP="002461D8">
      <w:pPr>
        <w:rPr>
          <w:rFonts w:ascii="Arial" w:hAnsi="Arial" w:cs="Arial"/>
        </w:rPr>
      </w:pPr>
      <w:r>
        <w:rPr>
          <w:rFonts w:ascii="Arial" w:hAnsi="Arial" w:cs="Arial"/>
        </w:rPr>
        <w:t>Initialement</w:t>
      </w:r>
      <w:r w:rsidR="00E17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 redressement aurait dû être opéré via le projet de loi 5881A portant introduction d’un Code de la consommation. </w:t>
      </w:r>
    </w:p>
    <w:p w:rsidR="002461D8" w:rsidRDefault="002461D8" w:rsidP="002461D8">
      <w:pPr>
        <w:rPr>
          <w:rFonts w:ascii="Arial" w:hAnsi="Arial" w:cs="Arial"/>
        </w:rPr>
      </w:pPr>
    </w:p>
    <w:p w:rsidR="008E444D" w:rsidRDefault="008E444D" w:rsidP="00246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Toutefois, face </w:t>
      </w:r>
      <w:r>
        <w:rPr>
          <w:rFonts w:ascii="Arial" w:hAnsi="Arial" w:cs="Arial"/>
          <w:lang w:val="fr-LU" w:eastAsia="fr-LU"/>
        </w:rPr>
        <w:t xml:space="preserve">au risque </w:t>
      </w:r>
      <w:r w:rsidRPr="008A231B">
        <w:rPr>
          <w:rFonts w:ascii="Arial" w:hAnsi="Arial" w:cs="Arial"/>
        </w:rPr>
        <w:t>d’une condamnation imminente par la Cour de justice de l’Union européenne pour transposition non-conforme</w:t>
      </w:r>
      <w:r>
        <w:rPr>
          <w:rFonts w:ascii="Arial" w:hAnsi="Arial" w:cs="Arial"/>
        </w:rPr>
        <w:t xml:space="preserve"> de deux articles de la directive </w:t>
      </w:r>
      <w:r w:rsidRPr="000E5ADE">
        <w:rPr>
          <w:rFonts w:ascii="Arial" w:hAnsi="Arial" w:cs="Arial"/>
        </w:rPr>
        <w:t>1999/44/CE</w:t>
      </w:r>
      <w:r>
        <w:rPr>
          <w:rFonts w:ascii="Arial" w:hAnsi="Arial" w:cs="Arial"/>
        </w:rPr>
        <w:t xml:space="preserve">, </w:t>
      </w:r>
      <w:r w:rsidRPr="00D020D2">
        <w:rPr>
          <w:rFonts w:ascii="Arial" w:hAnsi="Arial" w:cs="Arial"/>
          <w:lang w:val="fr-LU" w:eastAsia="fr-LU"/>
        </w:rPr>
        <w:t>Monsieur le Ministre de l'Ec</w:t>
      </w:r>
      <w:r>
        <w:rPr>
          <w:rFonts w:ascii="Arial" w:hAnsi="Arial" w:cs="Arial"/>
          <w:lang w:val="fr-LU" w:eastAsia="fr-LU"/>
        </w:rPr>
        <w:t>onomie et du Commerce extérieur a sollicité un av</w:t>
      </w:r>
      <w:proofErr w:type="spellStart"/>
      <w:r w:rsidR="002461D8">
        <w:rPr>
          <w:rFonts w:ascii="Arial" w:hAnsi="Arial" w:cs="Arial"/>
        </w:rPr>
        <w:t>is</w:t>
      </w:r>
      <w:proofErr w:type="spellEnd"/>
      <w:r w:rsidR="002461D8">
        <w:rPr>
          <w:rFonts w:ascii="Arial" w:hAnsi="Arial" w:cs="Arial"/>
        </w:rPr>
        <w:t xml:space="preserve"> complémentaire </w:t>
      </w:r>
      <w:r>
        <w:rPr>
          <w:rFonts w:ascii="Arial" w:hAnsi="Arial" w:cs="Arial"/>
        </w:rPr>
        <w:t xml:space="preserve">spécifique du </w:t>
      </w:r>
      <w:r w:rsidR="002461D8">
        <w:rPr>
          <w:rFonts w:ascii="Arial" w:hAnsi="Arial" w:cs="Arial"/>
        </w:rPr>
        <w:t>Conseil d’Etat</w:t>
      </w:r>
      <w:r>
        <w:rPr>
          <w:rFonts w:ascii="Arial" w:hAnsi="Arial" w:cs="Arial"/>
        </w:rPr>
        <w:t>. Le présent projet de loi résulte de cet avis complémentaire émis</w:t>
      </w:r>
      <w:r w:rsidR="002461D8">
        <w:rPr>
          <w:rFonts w:ascii="Arial" w:hAnsi="Arial" w:cs="Arial"/>
        </w:rPr>
        <w:t xml:space="preserve"> le 6 juillet 2010</w:t>
      </w:r>
      <w:r>
        <w:rPr>
          <w:rFonts w:ascii="Arial" w:hAnsi="Arial" w:cs="Arial"/>
        </w:rPr>
        <w:t>.</w:t>
      </w:r>
    </w:p>
    <w:p w:rsidR="008E444D" w:rsidRDefault="008E444D" w:rsidP="002461D8">
      <w:pPr>
        <w:rPr>
          <w:rFonts w:ascii="Arial" w:hAnsi="Arial" w:cs="Arial"/>
        </w:rPr>
      </w:pPr>
    </w:p>
    <w:p w:rsidR="00F571B6" w:rsidRDefault="00F571B6"/>
    <w:sectPr w:rsidR="00F571B6" w:rsidSect="00F5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1D8"/>
    <w:rsid w:val="002073F3"/>
    <w:rsid w:val="002461D8"/>
    <w:rsid w:val="00504AC3"/>
    <w:rsid w:val="008E444D"/>
    <w:rsid w:val="00E17A7E"/>
    <w:rsid w:val="00F5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297B34-817A-4347-9073-ED1FCC7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D8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DP5881C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5881C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/sftpecos/Dossiers_parlementaires/5881C/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84E64B3-ABE9-45FE-90CB-CF54450B25E2}"/>
</file>

<file path=customXml/itemProps2.xml><?xml version="1.0" encoding="utf-8"?>
<ds:datastoreItem xmlns:ds="http://schemas.openxmlformats.org/officeDocument/2006/customXml" ds:itemID="{2E53F8CF-E26D-41E6-8B55-E9825EAC075E}"/>
</file>

<file path=customXml/itemProps3.xml><?xml version="1.0" encoding="utf-8"?>
<ds:datastoreItem xmlns:ds="http://schemas.openxmlformats.org/officeDocument/2006/customXml" ds:itemID="{F3212E09-E14F-4184-9F02-6D30E9180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