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3D" w:rsidRDefault="00A7243D" w:rsidP="00A7243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5881A</w:t>
      </w:r>
    </w:p>
    <w:p w:rsidR="00A7243D" w:rsidRPr="00A7243D" w:rsidRDefault="00A7243D" w:rsidP="00A7243D">
      <w:pPr>
        <w:rPr>
          <w:rFonts w:ascii="Arial" w:hAnsi="Arial" w:cs="Arial"/>
          <w:u w:val="single"/>
        </w:rPr>
      </w:pPr>
      <w:r w:rsidRPr="00A7243D">
        <w:rPr>
          <w:rFonts w:ascii="Arial" w:hAnsi="Arial" w:cs="Arial"/>
          <w:u w:val="single"/>
        </w:rPr>
        <w:t>Code de la consommation</w:t>
      </w:r>
    </w:p>
    <w:p w:rsidR="00A7243D" w:rsidRDefault="00A7243D" w:rsidP="00A7243D">
      <w:pPr>
        <w:rPr>
          <w:rFonts w:ascii="Arial" w:hAnsi="Arial" w:cs="Arial"/>
        </w:rPr>
      </w:pPr>
    </w:p>
    <w:p w:rsidR="00A7243D" w:rsidRPr="000F5A50" w:rsidRDefault="00EF34A4" w:rsidP="00A7243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La</w:t>
      </w:r>
      <w:r w:rsidR="00A72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loi en </w:t>
      </w:r>
      <w:r w:rsidR="00A7243D">
        <w:rPr>
          <w:rFonts w:ascii="Arial" w:hAnsi="Arial" w:cs="Arial"/>
        </w:rPr>
        <w:t xml:space="preserve">projet </w:t>
      </w:r>
      <w:r>
        <w:rPr>
          <w:rFonts w:ascii="Arial" w:hAnsi="Arial" w:cs="Arial"/>
        </w:rPr>
        <w:t xml:space="preserve">5881A </w:t>
      </w:r>
      <w:r w:rsidR="00A7243D">
        <w:rPr>
          <w:rFonts w:ascii="Arial" w:hAnsi="Arial" w:cs="Arial"/>
        </w:rPr>
        <w:t>r</w:t>
      </w:r>
      <w:r w:rsidR="00A7243D" w:rsidRPr="000F5A50">
        <w:rPr>
          <w:rFonts w:ascii="Arial" w:hAnsi="Arial" w:cs="Arial"/>
        </w:rPr>
        <w:t>egroupe les nombreux textes législatifs concernant le consommateur au sein d’un Code de la consommation</w:t>
      </w:r>
      <w:r w:rsidR="00A7243D">
        <w:rPr>
          <w:rFonts w:ascii="Arial" w:hAnsi="Arial" w:cs="Arial"/>
        </w:rPr>
        <w:t xml:space="preserve">, conformément au </w:t>
      </w:r>
      <w:r w:rsidR="00A7243D" w:rsidRPr="000F5A50">
        <w:rPr>
          <w:rFonts w:ascii="Arial" w:hAnsi="Arial" w:cs="Arial"/>
        </w:rPr>
        <w:t xml:space="preserve">programme gouvernemental de 2004 </w:t>
      </w:r>
      <w:r w:rsidR="00A7243D">
        <w:rPr>
          <w:rFonts w:ascii="Arial" w:hAnsi="Arial" w:cs="Arial"/>
        </w:rPr>
        <w:t>qui stipul</w:t>
      </w:r>
      <w:r w:rsidR="00A7243D" w:rsidRPr="000F5A50">
        <w:rPr>
          <w:rFonts w:ascii="Arial" w:hAnsi="Arial" w:cs="Arial"/>
        </w:rPr>
        <w:t>e que:</w:t>
      </w:r>
      <w:r w:rsidR="00A7243D" w:rsidRPr="000F5A50">
        <w:rPr>
          <w:rFonts w:ascii="Arial" w:hAnsi="Arial" w:cs="Arial"/>
          <w:color w:val="000000"/>
        </w:rPr>
        <w:t xml:space="preserve"> « Le Gouvernement procédera à l’élaboration d’un Code des consommateurs. Ce Code réunira les différents textes légaux actuellement éparpillés et permettra partant d’atteindre une meilleure cohérence ainsi qu’une meilleure transparence et lisibilité. »</w:t>
      </w:r>
      <w:r w:rsidR="00A7243D">
        <w:rPr>
          <w:rFonts w:ascii="Arial" w:hAnsi="Arial" w:cs="Arial"/>
          <w:color w:val="000000"/>
        </w:rPr>
        <w:t>.</w:t>
      </w:r>
    </w:p>
    <w:p w:rsidR="00A7243D" w:rsidRDefault="00A7243D" w:rsidP="00A7243D">
      <w:pPr>
        <w:rPr>
          <w:rFonts w:ascii="Arial" w:hAnsi="Arial" w:cs="Arial"/>
        </w:rPr>
      </w:pPr>
    </w:p>
    <w:p w:rsidR="00B30B26" w:rsidRDefault="00A7243D" w:rsidP="00A7243D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B2362">
        <w:rPr>
          <w:rFonts w:ascii="Arial" w:hAnsi="Arial" w:cs="Arial"/>
        </w:rPr>
        <w:t>e projet de loi se présente en deux parties. L</w:t>
      </w:r>
      <w:r>
        <w:rPr>
          <w:rFonts w:ascii="Arial" w:hAnsi="Arial" w:cs="Arial"/>
        </w:rPr>
        <w:t xml:space="preserve">a première partie du projet de loi regroupe </w:t>
      </w:r>
      <w:r w:rsidR="009240F0" w:rsidRPr="000F5A50">
        <w:rPr>
          <w:rFonts w:ascii="Arial" w:hAnsi="Arial" w:cs="Arial"/>
        </w:rPr>
        <w:t>les disposition</w:t>
      </w:r>
      <w:r w:rsidR="009240F0">
        <w:rPr>
          <w:rFonts w:ascii="Arial" w:hAnsi="Arial" w:cs="Arial"/>
        </w:rPr>
        <w:t xml:space="preserve">s modificatives et abrogatoires ainsi que les dispositions de transposition de deux directives européennes. La deuxième partie, l’annexe du projet de loi, </w:t>
      </w:r>
      <w:r w:rsidR="009240F0" w:rsidRPr="000F5A50">
        <w:rPr>
          <w:rFonts w:ascii="Arial" w:hAnsi="Arial" w:cs="Arial"/>
        </w:rPr>
        <w:t>compren</w:t>
      </w:r>
      <w:r w:rsidR="009240F0">
        <w:rPr>
          <w:rFonts w:ascii="Arial" w:hAnsi="Arial" w:cs="Arial"/>
        </w:rPr>
        <w:t>d</w:t>
      </w:r>
      <w:r w:rsidR="009240F0" w:rsidRPr="000F5A50">
        <w:rPr>
          <w:rFonts w:ascii="Arial" w:hAnsi="Arial" w:cs="Arial"/>
        </w:rPr>
        <w:t xml:space="preserve"> le Code </w:t>
      </w:r>
      <w:r w:rsidR="009240F0">
        <w:rPr>
          <w:rFonts w:ascii="Arial" w:hAnsi="Arial" w:cs="Arial"/>
        </w:rPr>
        <w:t>de la consommation proprement dit</w:t>
      </w:r>
      <w:r w:rsidR="009240F0" w:rsidRPr="000F5A50">
        <w:rPr>
          <w:rFonts w:ascii="Arial" w:hAnsi="Arial" w:cs="Arial"/>
        </w:rPr>
        <w:t>.</w:t>
      </w:r>
      <w:r w:rsidR="009240F0">
        <w:rPr>
          <w:rFonts w:ascii="Arial" w:hAnsi="Arial" w:cs="Arial"/>
        </w:rPr>
        <w:t xml:space="preserve"> </w:t>
      </w:r>
    </w:p>
    <w:p w:rsidR="00B30B26" w:rsidRDefault="00B30B26" w:rsidP="00A7243D">
      <w:pPr>
        <w:rPr>
          <w:rFonts w:ascii="Arial" w:hAnsi="Arial" w:cs="Arial"/>
        </w:rPr>
      </w:pPr>
    </w:p>
    <w:p w:rsidR="009240F0" w:rsidRDefault="009240F0" w:rsidP="00A7243D">
      <w:pPr>
        <w:rPr>
          <w:rFonts w:ascii="Arial" w:hAnsi="Arial" w:cs="Arial"/>
        </w:rPr>
      </w:pPr>
      <w:r>
        <w:rPr>
          <w:rFonts w:ascii="Arial" w:hAnsi="Arial" w:cs="Arial"/>
        </w:rPr>
        <w:t>Ce Code englobe toute la</w:t>
      </w:r>
      <w:r w:rsidRPr="000F5A50">
        <w:rPr>
          <w:rFonts w:ascii="Arial" w:hAnsi="Arial" w:cs="Arial"/>
        </w:rPr>
        <w:t xml:space="preserve"> réglementation concernant la protection juridique et économique du consommateur. Les dispositions régissant d’autres aspects</w:t>
      </w:r>
      <w:r>
        <w:rPr>
          <w:rFonts w:ascii="Arial" w:hAnsi="Arial" w:cs="Arial"/>
        </w:rPr>
        <w:t>,</w:t>
      </w:r>
      <w:r w:rsidR="00C8007E">
        <w:rPr>
          <w:rFonts w:ascii="Arial" w:hAnsi="Arial" w:cs="Arial"/>
        </w:rPr>
        <w:t xml:space="preserve"> comme ceux</w:t>
      </w:r>
      <w:r w:rsidRPr="000F5A50">
        <w:rPr>
          <w:rFonts w:ascii="Arial" w:hAnsi="Arial" w:cs="Arial"/>
        </w:rPr>
        <w:t xml:space="preserve"> de la santé, de l’alimentation et de la sécurité générale des produits ont été écarté</w:t>
      </w:r>
      <w:r>
        <w:rPr>
          <w:rFonts w:ascii="Arial" w:hAnsi="Arial" w:cs="Arial"/>
        </w:rPr>
        <w:t>e</w:t>
      </w:r>
      <w:r w:rsidRPr="000F5A50">
        <w:rPr>
          <w:rFonts w:ascii="Arial" w:hAnsi="Arial" w:cs="Arial"/>
        </w:rPr>
        <w:t>s. Ces matières relèvent d’une toute autre méthodologie, plus spécialisée et technique.</w:t>
      </w:r>
    </w:p>
    <w:p w:rsidR="009240F0" w:rsidRDefault="009240F0" w:rsidP="00A7243D">
      <w:pPr>
        <w:rPr>
          <w:rFonts w:ascii="Arial" w:hAnsi="Arial" w:cs="Arial"/>
        </w:rPr>
      </w:pPr>
    </w:p>
    <w:p w:rsidR="009240F0" w:rsidRDefault="009240F0" w:rsidP="00A7243D">
      <w:pPr>
        <w:rPr>
          <w:rFonts w:ascii="Arial" w:hAnsi="Arial" w:cs="Arial"/>
        </w:rPr>
      </w:pPr>
      <w:r w:rsidRPr="000F5A5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s deux directives à transposer sont </w:t>
      </w:r>
      <w:r w:rsidRPr="000F5A50">
        <w:rPr>
          <w:rFonts w:ascii="Arial" w:hAnsi="Arial" w:cs="Arial"/>
        </w:rPr>
        <w:t>la directive 2008/122/CE relative à la protection des consommateurs en ce qui</w:t>
      </w:r>
      <w:r w:rsidRPr="000F5A50">
        <w:rPr>
          <w:rFonts w:ascii="Arial" w:hAnsi="Arial" w:cs="Arial"/>
          <w:i/>
          <w:iCs/>
        </w:rPr>
        <w:t xml:space="preserve"> </w:t>
      </w:r>
      <w:r w:rsidRPr="000F5A50">
        <w:rPr>
          <w:rFonts w:ascii="Arial" w:hAnsi="Arial" w:cs="Arial"/>
        </w:rPr>
        <w:t>concerne certains aspects des contrats d’utilisation de biens à temps partagé, des contrats de produits de vacances à long terme et des contrats de revente et d’échange</w:t>
      </w:r>
      <w:r>
        <w:rPr>
          <w:rFonts w:ascii="Arial" w:hAnsi="Arial" w:cs="Arial"/>
        </w:rPr>
        <w:t xml:space="preserve"> ainsi que la </w:t>
      </w:r>
      <w:r w:rsidRPr="000F5A50">
        <w:rPr>
          <w:rFonts w:ascii="Arial" w:hAnsi="Arial" w:cs="Arial"/>
        </w:rPr>
        <w:t>directive 2008/48/CE concernant les contrats de crédit aux consommateurs.</w:t>
      </w:r>
    </w:p>
    <w:sectPr w:rsidR="009240F0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BA" w:rsidRDefault="005732BA" w:rsidP="00A7243D">
      <w:r>
        <w:separator/>
      </w:r>
    </w:p>
  </w:endnote>
  <w:endnote w:type="continuationSeparator" w:id="0">
    <w:p w:rsidR="005732BA" w:rsidRDefault="005732BA" w:rsidP="00A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BA" w:rsidRDefault="005732BA" w:rsidP="00A7243D">
      <w:r>
        <w:separator/>
      </w:r>
    </w:p>
  </w:footnote>
  <w:footnote w:type="continuationSeparator" w:id="0">
    <w:p w:rsidR="005732BA" w:rsidRDefault="005732BA" w:rsidP="00A7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43D"/>
    <w:rsid w:val="001B1185"/>
    <w:rsid w:val="001F625D"/>
    <w:rsid w:val="005732BA"/>
    <w:rsid w:val="0061698A"/>
    <w:rsid w:val="009240F0"/>
    <w:rsid w:val="00995A9B"/>
    <w:rsid w:val="009B2362"/>
    <w:rsid w:val="009C48DD"/>
    <w:rsid w:val="00A7243D"/>
    <w:rsid w:val="00B30B26"/>
    <w:rsid w:val="00C57FAE"/>
    <w:rsid w:val="00C8007E"/>
    <w:rsid w:val="00C83592"/>
    <w:rsid w:val="00DD39AE"/>
    <w:rsid w:val="00EF34A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EB234C-79D9-41B5-A4CF-C0927D8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3D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unhideWhenUsed/>
    <w:rsid w:val="00A7243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A7243D"/>
    <w:pPr>
      <w:jc w:val="left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243D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DP5881A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5881A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/sftpecos/Dossiers_parlementaires/5881A/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0728C1C-1120-4670-A880-CE76711F090A}"/>
</file>

<file path=customXml/itemProps2.xml><?xml version="1.0" encoding="utf-8"?>
<ds:datastoreItem xmlns:ds="http://schemas.openxmlformats.org/officeDocument/2006/customXml" ds:itemID="{795DEB4D-5D18-4B16-89C5-FB9812DAF6F4}"/>
</file>

<file path=customXml/itemProps3.xml><?xml version="1.0" encoding="utf-8"?>
<ds:datastoreItem xmlns:ds="http://schemas.openxmlformats.org/officeDocument/2006/customXml" ds:itemID="{A28641EA-1628-4C91-9407-B5F4F1650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