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44" w:rsidRPr="00124251" w:rsidRDefault="00FC6B9A" w:rsidP="00AC0744">
      <w:pPr>
        <w:jc w:val="center"/>
        <w:rPr>
          <w:b/>
          <w:sz w:val="24"/>
          <w:szCs w:val="24"/>
          <w:u w:val="single"/>
          <w:lang w:val="fr-LU"/>
        </w:rPr>
      </w:pPr>
      <w:bookmarkStart w:id="0" w:name="_GoBack"/>
      <w:bookmarkEnd w:id="0"/>
      <w:r w:rsidRPr="00124251">
        <w:rPr>
          <w:b/>
          <w:sz w:val="24"/>
          <w:szCs w:val="24"/>
          <w:u w:val="single"/>
          <w:lang w:val="fr-LU"/>
        </w:rPr>
        <w:t>Historique et travaux parlementaires</w:t>
      </w:r>
    </w:p>
    <w:p w:rsidR="00AC0744" w:rsidRPr="00124251" w:rsidRDefault="00AC0744" w:rsidP="00AC0744">
      <w:pPr>
        <w:jc w:val="both"/>
        <w:rPr>
          <w:sz w:val="24"/>
          <w:szCs w:val="24"/>
          <w:lang w:val="fr-LU"/>
        </w:rPr>
      </w:pPr>
    </w:p>
    <w:p w:rsidR="00AC0744" w:rsidRPr="00124251" w:rsidRDefault="00AC0744" w:rsidP="00AC0744">
      <w:pPr>
        <w:jc w:val="both"/>
        <w:outlineLvl w:val="0"/>
        <w:rPr>
          <w:sz w:val="24"/>
          <w:szCs w:val="24"/>
          <w:lang w:val="fr-FR"/>
        </w:rPr>
      </w:pPr>
      <w:r w:rsidRPr="00124251">
        <w:rPr>
          <w:sz w:val="24"/>
          <w:szCs w:val="24"/>
          <w:lang w:val="fr-FR"/>
        </w:rPr>
        <w:t xml:space="preserve">En date du 29 avril 2008, le projet de loi sous rubrique a été déposé à la Chambre des Députés par le Ministre des Affaires étrangères et de l'Immigration. </w:t>
      </w:r>
    </w:p>
    <w:p w:rsidR="00AC0744" w:rsidRPr="00124251" w:rsidRDefault="00AC0744" w:rsidP="00AC0744">
      <w:pPr>
        <w:jc w:val="both"/>
        <w:outlineLvl w:val="0"/>
        <w:rPr>
          <w:sz w:val="24"/>
          <w:szCs w:val="24"/>
          <w:lang w:val="fr-FR"/>
        </w:rPr>
      </w:pPr>
      <w:r w:rsidRPr="00124251">
        <w:rPr>
          <w:sz w:val="24"/>
          <w:szCs w:val="24"/>
          <w:lang w:val="fr-FR"/>
        </w:rPr>
        <w:t>Le Conseil d’Etat a émis son avis le 7 octobre 2008.</w:t>
      </w:r>
    </w:p>
    <w:p w:rsidR="00AC0744" w:rsidRPr="00124251" w:rsidRDefault="00AC0744" w:rsidP="00AC0744">
      <w:pPr>
        <w:jc w:val="both"/>
        <w:outlineLvl w:val="0"/>
        <w:rPr>
          <w:sz w:val="24"/>
          <w:szCs w:val="24"/>
          <w:lang w:val="fr-FR"/>
        </w:rPr>
      </w:pPr>
      <w:r w:rsidRPr="00124251">
        <w:rPr>
          <w:sz w:val="24"/>
          <w:szCs w:val="24"/>
          <w:lang w:val="fr-FR"/>
        </w:rPr>
        <w:t>Dans sa réunion du 18 février 2009, la Commission de l'Enseignement supérieur, de la Recherche et de la Culture a désigné M. Thiel comme rapporteur du projet et a analys</w:t>
      </w:r>
      <w:r w:rsidR="00FC6B9A" w:rsidRPr="00124251">
        <w:rPr>
          <w:sz w:val="24"/>
          <w:szCs w:val="24"/>
          <w:lang w:val="fr-FR"/>
        </w:rPr>
        <w:t>é</w:t>
      </w:r>
      <w:r w:rsidRPr="00124251">
        <w:rPr>
          <w:sz w:val="24"/>
          <w:szCs w:val="24"/>
          <w:lang w:val="fr-FR"/>
        </w:rPr>
        <w:t xml:space="preserve"> </w:t>
      </w:r>
      <w:r w:rsidR="00FC6B9A" w:rsidRPr="00124251">
        <w:rPr>
          <w:sz w:val="24"/>
          <w:szCs w:val="24"/>
          <w:lang w:val="fr-FR"/>
        </w:rPr>
        <w:t>le</w:t>
      </w:r>
      <w:r w:rsidRPr="00124251">
        <w:rPr>
          <w:sz w:val="24"/>
          <w:szCs w:val="24"/>
          <w:lang w:val="fr-FR"/>
        </w:rPr>
        <w:t xml:space="preserve"> texte du projet de loi et l'avis du Conseil d'Etat. </w:t>
      </w:r>
    </w:p>
    <w:p w:rsidR="00AC0744" w:rsidRPr="00124251" w:rsidRDefault="00AC0744" w:rsidP="00AC0744">
      <w:pPr>
        <w:jc w:val="both"/>
        <w:outlineLvl w:val="0"/>
        <w:rPr>
          <w:sz w:val="24"/>
          <w:szCs w:val="24"/>
          <w:lang w:val="fr-FR"/>
        </w:rPr>
      </w:pPr>
      <w:r w:rsidRPr="00124251">
        <w:rPr>
          <w:sz w:val="24"/>
          <w:szCs w:val="24"/>
          <w:lang w:val="fr-FR"/>
        </w:rPr>
        <w:t xml:space="preserve">Le rapport </w:t>
      </w:r>
      <w:r w:rsidR="00FC6B9A" w:rsidRPr="00124251">
        <w:rPr>
          <w:sz w:val="24"/>
          <w:szCs w:val="24"/>
          <w:lang w:val="fr-FR"/>
        </w:rPr>
        <w:t xml:space="preserve">fut </w:t>
      </w:r>
      <w:r w:rsidRPr="00124251">
        <w:rPr>
          <w:sz w:val="24"/>
          <w:szCs w:val="24"/>
          <w:lang w:val="fr-FR"/>
        </w:rPr>
        <w:t>adopté lors de la réunion du 4 mars 2009.</w:t>
      </w:r>
    </w:p>
    <w:p w:rsidR="00AC0744" w:rsidRPr="00124251" w:rsidRDefault="00AC0744" w:rsidP="00AC0744">
      <w:pPr>
        <w:jc w:val="both"/>
        <w:rPr>
          <w:sz w:val="24"/>
          <w:szCs w:val="24"/>
          <w:lang w:val="fr-LU"/>
        </w:rPr>
      </w:pPr>
    </w:p>
    <w:p w:rsidR="00AC0744" w:rsidRPr="00124251" w:rsidRDefault="00AC0744" w:rsidP="00AC0744">
      <w:pPr>
        <w:jc w:val="center"/>
        <w:rPr>
          <w:b/>
          <w:sz w:val="24"/>
          <w:szCs w:val="24"/>
          <w:u w:val="single"/>
          <w:lang w:val="fr-LU"/>
        </w:rPr>
      </w:pPr>
      <w:r w:rsidRPr="00124251">
        <w:rPr>
          <w:b/>
          <w:sz w:val="24"/>
          <w:szCs w:val="24"/>
          <w:u w:val="single"/>
          <w:lang w:val="fr-LU"/>
        </w:rPr>
        <w:t>Objet du projet de loi</w:t>
      </w:r>
    </w:p>
    <w:p w:rsidR="00AC0744" w:rsidRPr="00124251" w:rsidRDefault="00AC0744" w:rsidP="00AC0744">
      <w:pPr>
        <w:ind w:right="-55"/>
        <w:jc w:val="both"/>
        <w:rPr>
          <w:sz w:val="24"/>
          <w:szCs w:val="24"/>
          <w:lang w:val="fr-LU"/>
        </w:rPr>
      </w:pPr>
    </w:p>
    <w:p w:rsidR="00AC0744" w:rsidRPr="00124251" w:rsidRDefault="00AC0744" w:rsidP="00AC0744">
      <w:pPr>
        <w:autoSpaceDE w:val="0"/>
        <w:autoSpaceDN w:val="0"/>
        <w:adjustRightInd w:val="0"/>
        <w:jc w:val="both"/>
        <w:rPr>
          <w:b/>
          <w:sz w:val="24"/>
          <w:szCs w:val="24"/>
          <w:lang w:val="fr-FR"/>
        </w:rPr>
      </w:pPr>
      <w:r w:rsidRPr="00124251">
        <w:rPr>
          <w:b/>
          <w:sz w:val="24"/>
          <w:szCs w:val="24"/>
          <w:lang w:val="fr-FR"/>
        </w:rPr>
        <w:t>Le système GALILEO</w:t>
      </w:r>
      <w:r w:rsidRPr="00124251">
        <w:rPr>
          <w:rStyle w:val="Appelnotedebasdep"/>
          <w:b/>
          <w:sz w:val="24"/>
          <w:szCs w:val="24"/>
          <w:lang w:val="fr-FR"/>
        </w:rPr>
        <w:footnoteReference w:id="1"/>
      </w:r>
    </w:p>
    <w:p w:rsidR="00AC0744" w:rsidRPr="00124251" w:rsidRDefault="00AC0744" w:rsidP="00AC0744">
      <w:pPr>
        <w:autoSpaceDE w:val="0"/>
        <w:autoSpaceDN w:val="0"/>
        <w:adjustRightInd w:val="0"/>
        <w:rPr>
          <w:sz w:val="24"/>
          <w:szCs w:val="24"/>
          <w:lang w:val="fr-FR"/>
        </w:rPr>
      </w:pPr>
    </w:p>
    <w:p w:rsidR="00AC0744" w:rsidRPr="00124251" w:rsidRDefault="00AC0744" w:rsidP="00AC0744">
      <w:pPr>
        <w:autoSpaceDE w:val="0"/>
        <w:autoSpaceDN w:val="0"/>
        <w:adjustRightInd w:val="0"/>
        <w:jc w:val="both"/>
        <w:rPr>
          <w:sz w:val="24"/>
          <w:szCs w:val="24"/>
          <w:lang w:val="fr-FR"/>
        </w:rPr>
      </w:pPr>
      <w:r w:rsidRPr="00124251">
        <w:rPr>
          <w:sz w:val="24"/>
          <w:szCs w:val="24"/>
          <w:lang w:val="fr-FR"/>
        </w:rPr>
        <w:t xml:space="preserve">Le système mondial de navigation par satellite (GNSS) à usage civil, souvent appelé GALILEO, est un programme européen de radionavigation par satellites. Lancé à l’initiative de la Commission européenne et développé conjointement avec l’Agence spatiale européenne (ESA), il devra mener au développement d’une nouvelle génération de services universels dans des secteurs tels que les transports, les télécommunications, l’agriculture ou la pêche. </w:t>
      </w:r>
    </w:p>
    <w:p w:rsidR="00FC6B9A" w:rsidRPr="00124251" w:rsidRDefault="00FC6B9A" w:rsidP="00AC0744">
      <w:pPr>
        <w:autoSpaceDE w:val="0"/>
        <w:autoSpaceDN w:val="0"/>
        <w:adjustRightInd w:val="0"/>
        <w:jc w:val="both"/>
        <w:rPr>
          <w:sz w:val="24"/>
          <w:szCs w:val="24"/>
          <w:lang w:val="fr-FR"/>
        </w:rPr>
      </w:pPr>
    </w:p>
    <w:p w:rsidR="00FC6B9A" w:rsidRPr="00124251" w:rsidRDefault="00FC6B9A" w:rsidP="00FC6B9A">
      <w:pPr>
        <w:autoSpaceDE w:val="0"/>
        <w:autoSpaceDN w:val="0"/>
        <w:adjustRightInd w:val="0"/>
        <w:jc w:val="both"/>
        <w:rPr>
          <w:b/>
          <w:sz w:val="24"/>
          <w:szCs w:val="24"/>
          <w:lang w:val="fr-FR"/>
        </w:rPr>
      </w:pPr>
      <w:r w:rsidRPr="00124251">
        <w:rPr>
          <w:b/>
          <w:sz w:val="24"/>
          <w:szCs w:val="24"/>
          <w:lang w:val="fr-FR"/>
        </w:rPr>
        <w:t>La coopération internationale</w:t>
      </w:r>
    </w:p>
    <w:p w:rsidR="00FC6B9A" w:rsidRPr="00124251" w:rsidRDefault="00FC6B9A" w:rsidP="00FC6B9A">
      <w:pPr>
        <w:autoSpaceDE w:val="0"/>
        <w:autoSpaceDN w:val="0"/>
        <w:adjustRightInd w:val="0"/>
        <w:jc w:val="center"/>
        <w:rPr>
          <w:b/>
          <w:sz w:val="24"/>
          <w:szCs w:val="24"/>
          <w:lang w:val="fr-FR"/>
        </w:rPr>
      </w:pPr>
    </w:p>
    <w:p w:rsidR="00AC0744" w:rsidRPr="00124251" w:rsidRDefault="00AC0744" w:rsidP="00AC0744">
      <w:pPr>
        <w:autoSpaceDE w:val="0"/>
        <w:autoSpaceDN w:val="0"/>
        <w:adjustRightInd w:val="0"/>
        <w:jc w:val="both"/>
        <w:rPr>
          <w:sz w:val="24"/>
          <w:szCs w:val="24"/>
          <w:lang w:val="fr-FR"/>
        </w:rPr>
      </w:pPr>
      <w:r w:rsidRPr="00124251">
        <w:rPr>
          <w:sz w:val="24"/>
          <w:szCs w:val="24"/>
          <w:lang w:val="fr-FR"/>
        </w:rPr>
        <w:t xml:space="preserve">Le système GALILEO sera un système mondial. La coopération internationale constitue par conséquent un élément essentiel pour tirer le maximum de bénéfices de ce programme. Les accords bilatéraux doivent être approuvés par chaque pays membre de l’Union européenne individuellement. Au Luxembourg, les lois approuvant les accords avec les Etats-Unis (doc. parl. 5461), la Chine (doc. parl. 5479), l’Etat d’Israël (doc. parl. 5462) et l'Ukraine (doc. parl. 5586) ont déjà été votées par la Chambre des Députés. </w:t>
      </w:r>
    </w:p>
    <w:p w:rsidR="00FC6B9A" w:rsidRPr="00124251" w:rsidRDefault="00FC6B9A" w:rsidP="00AC0744">
      <w:pPr>
        <w:autoSpaceDE w:val="0"/>
        <w:autoSpaceDN w:val="0"/>
        <w:adjustRightInd w:val="0"/>
        <w:jc w:val="both"/>
        <w:rPr>
          <w:sz w:val="24"/>
          <w:szCs w:val="24"/>
          <w:lang w:val="fr-FR"/>
        </w:rPr>
      </w:pPr>
    </w:p>
    <w:p w:rsidR="00AC0744" w:rsidRPr="00124251" w:rsidRDefault="00AC0744" w:rsidP="00FC6B9A">
      <w:pPr>
        <w:autoSpaceDE w:val="0"/>
        <w:autoSpaceDN w:val="0"/>
        <w:adjustRightInd w:val="0"/>
        <w:jc w:val="both"/>
        <w:rPr>
          <w:b/>
          <w:sz w:val="24"/>
          <w:szCs w:val="24"/>
          <w:lang w:val="fr-FR"/>
        </w:rPr>
      </w:pPr>
      <w:r w:rsidRPr="00124251">
        <w:rPr>
          <w:b/>
          <w:sz w:val="24"/>
          <w:szCs w:val="24"/>
          <w:lang w:val="fr-FR"/>
        </w:rPr>
        <w:t>L’accord de coopération avec le Royaume du Maroc</w:t>
      </w:r>
    </w:p>
    <w:p w:rsidR="00AC0744" w:rsidRPr="00124251" w:rsidRDefault="00AC0744" w:rsidP="00AC0744">
      <w:pPr>
        <w:autoSpaceDE w:val="0"/>
        <w:autoSpaceDN w:val="0"/>
        <w:adjustRightInd w:val="0"/>
        <w:jc w:val="both"/>
        <w:rPr>
          <w:sz w:val="24"/>
          <w:szCs w:val="24"/>
          <w:lang w:val="fr-FR"/>
        </w:rPr>
      </w:pPr>
    </w:p>
    <w:p w:rsidR="00AC0744" w:rsidRPr="00124251" w:rsidRDefault="00FC6B9A" w:rsidP="00AC0744">
      <w:pPr>
        <w:autoSpaceDE w:val="0"/>
        <w:autoSpaceDN w:val="0"/>
        <w:adjustRightInd w:val="0"/>
        <w:jc w:val="both"/>
        <w:rPr>
          <w:sz w:val="24"/>
          <w:szCs w:val="24"/>
          <w:lang w:val="fr-LU"/>
        </w:rPr>
      </w:pPr>
      <w:r w:rsidRPr="00124251">
        <w:rPr>
          <w:sz w:val="24"/>
          <w:szCs w:val="24"/>
          <w:lang w:val="fr-FR"/>
        </w:rPr>
        <w:t>L</w:t>
      </w:r>
      <w:r w:rsidR="00AC0744" w:rsidRPr="00124251">
        <w:rPr>
          <w:sz w:val="24"/>
          <w:szCs w:val="24"/>
          <w:lang w:val="fr-FR"/>
        </w:rPr>
        <w:t>'accord de coopération avec le Royaume du Maroc, signé le 12 décembre 2006 à Bruxelles</w:t>
      </w:r>
      <w:r w:rsidRPr="00124251">
        <w:rPr>
          <w:sz w:val="24"/>
          <w:szCs w:val="24"/>
          <w:lang w:val="fr-FR"/>
        </w:rPr>
        <w:t xml:space="preserve"> </w:t>
      </w:r>
      <w:r w:rsidR="00AC0744" w:rsidRPr="00124251">
        <w:rPr>
          <w:sz w:val="24"/>
          <w:szCs w:val="24"/>
          <w:lang w:val="fr-LU"/>
        </w:rPr>
        <w:t>permettra aux entreprises marocaines d’acquérir une expertise dans une nouvelle génération de systèmes basés sur la radionavigation par satellite en plus de la création d’un nombre considérable d’emplois à moyen terme.</w:t>
      </w:r>
    </w:p>
    <w:p w:rsidR="00AC0744" w:rsidRPr="00124251" w:rsidRDefault="00AC0744" w:rsidP="00AC0744">
      <w:pPr>
        <w:autoSpaceDE w:val="0"/>
        <w:autoSpaceDN w:val="0"/>
        <w:adjustRightInd w:val="0"/>
        <w:jc w:val="both"/>
        <w:rPr>
          <w:sz w:val="24"/>
          <w:szCs w:val="24"/>
          <w:lang w:val="fr-LU"/>
        </w:rPr>
      </w:pPr>
    </w:p>
    <w:p w:rsidR="00AC0744" w:rsidRPr="00124251" w:rsidRDefault="00AC0744" w:rsidP="00FC6B9A">
      <w:pPr>
        <w:autoSpaceDE w:val="0"/>
        <w:autoSpaceDN w:val="0"/>
        <w:adjustRightInd w:val="0"/>
        <w:jc w:val="both"/>
        <w:rPr>
          <w:b/>
          <w:sz w:val="24"/>
          <w:szCs w:val="24"/>
          <w:lang w:val="fr-LU" w:eastAsia="fr-LU"/>
        </w:rPr>
      </w:pPr>
      <w:r w:rsidRPr="00124251">
        <w:rPr>
          <w:b/>
          <w:sz w:val="24"/>
          <w:szCs w:val="24"/>
          <w:lang w:val="fr-LU" w:eastAsia="fr-LU"/>
        </w:rPr>
        <w:t>Les implications d’entreprises luxembourgeoises</w:t>
      </w:r>
    </w:p>
    <w:p w:rsidR="00AC0744" w:rsidRPr="00124251" w:rsidRDefault="00AC0744" w:rsidP="00AC0744">
      <w:pPr>
        <w:autoSpaceDE w:val="0"/>
        <w:autoSpaceDN w:val="0"/>
        <w:adjustRightInd w:val="0"/>
        <w:jc w:val="center"/>
        <w:rPr>
          <w:b/>
          <w:sz w:val="24"/>
          <w:szCs w:val="24"/>
          <w:u w:val="single"/>
          <w:lang w:val="fr-LU" w:eastAsia="fr-LU"/>
        </w:rPr>
      </w:pPr>
    </w:p>
    <w:p w:rsidR="00AC0744" w:rsidRPr="00124251" w:rsidRDefault="00AC0744" w:rsidP="00AC0744">
      <w:pPr>
        <w:autoSpaceDE w:val="0"/>
        <w:autoSpaceDN w:val="0"/>
        <w:adjustRightInd w:val="0"/>
        <w:jc w:val="both"/>
        <w:rPr>
          <w:sz w:val="24"/>
          <w:szCs w:val="24"/>
          <w:lang w:val="fr-LU" w:eastAsia="fr-LU"/>
        </w:rPr>
      </w:pPr>
      <w:r w:rsidRPr="00124251">
        <w:rPr>
          <w:sz w:val="24"/>
          <w:szCs w:val="24"/>
          <w:lang w:val="fr-LU" w:eastAsia="fr-LU"/>
        </w:rPr>
        <w:t xml:space="preserve">Le projet GALILEO a pris un retard de quelque cinq ans par rapport à son calendrier initial, </w:t>
      </w:r>
      <w:r w:rsidR="00FC6B9A" w:rsidRPr="00124251">
        <w:rPr>
          <w:sz w:val="24"/>
          <w:szCs w:val="24"/>
          <w:lang w:val="fr-LU" w:eastAsia="fr-LU"/>
        </w:rPr>
        <w:t>dont l</w:t>
      </w:r>
      <w:r w:rsidRPr="00124251">
        <w:rPr>
          <w:sz w:val="24"/>
          <w:szCs w:val="24"/>
          <w:lang w:val="fr-LU" w:eastAsia="fr-LU"/>
        </w:rPr>
        <w:t>e coût supplémentaire occasionné est estimé à 800 millions €.</w:t>
      </w:r>
    </w:p>
    <w:p w:rsidR="00AC0744" w:rsidRPr="00124251" w:rsidRDefault="00AC0744" w:rsidP="00AC0744">
      <w:pPr>
        <w:autoSpaceDE w:val="0"/>
        <w:autoSpaceDN w:val="0"/>
        <w:adjustRightInd w:val="0"/>
        <w:jc w:val="both"/>
        <w:rPr>
          <w:sz w:val="24"/>
          <w:szCs w:val="24"/>
          <w:lang w:val="fr-LU" w:eastAsia="fr-LU"/>
        </w:rPr>
      </w:pPr>
    </w:p>
    <w:p w:rsidR="00AC0744" w:rsidRPr="00124251" w:rsidRDefault="00AC0744" w:rsidP="00AC0744">
      <w:pPr>
        <w:autoSpaceDE w:val="0"/>
        <w:autoSpaceDN w:val="0"/>
        <w:adjustRightInd w:val="0"/>
        <w:jc w:val="both"/>
        <w:rPr>
          <w:sz w:val="24"/>
          <w:szCs w:val="24"/>
          <w:lang w:val="fr-LU" w:eastAsia="fr-LU"/>
        </w:rPr>
      </w:pPr>
      <w:r w:rsidRPr="00124251">
        <w:rPr>
          <w:sz w:val="24"/>
          <w:szCs w:val="24"/>
          <w:lang w:val="fr-LU" w:eastAsia="fr-LU"/>
        </w:rPr>
        <w:t xml:space="preserve">Grâce à la participation du Luxembourg au projet GALILEO, deux entreprises luxembourgeoises ont pu s’associer en tant que fournisseurs aussi bien dans la phase de validation qui démarrera avec les premiers satellites en 2010 que dans la phase d’essai qui précédera la phase opérationnelle prévue dès 2013. Il s’agit d’une part de SES Global dont l’expertise en matière de gestion de systèmes de satellites est très </w:t>
      </w:r>
      <w:r w:rsidRPr="00124251">
        <w:rPr>
          <w:sz w:val="24"/>
          <w:szCs w:val="24"/>
          <w:lang w:val="fr-LU" w:eastAsia="fr-LU"/>
        </w:rPr>
        <w:lastRenderedPageBreak/>
        <w:t>sollicitée dans les milieux spécialisés</w:t>
      </w:r>
      <w:r w:rsidR="00FC6B9A" w:rsidRPr="00124251">
        <w:rPr>
          <w:sz w:val="24"/>
          <w:szCs w:val="24"/>
          <w:lang w:val="fr-LU" w:eastAsia="fr-LU"/>
        </w:rPr>
        <w:t xml:space="preserve"> et</w:t>
      </w:r>
      <w:r w:rsidRPr="00124251">
        <w:rPr>
          <w:sz w:val="24"/>
          <w:szCs w:val="24"/>
          <w:lang w:val="fr-LU" w:eastAsia="fr-LU"/>
        </w:rPr>
        <w:t xml:space="preserve"> </w:t>
      </w:r>
      <w:r w:rsidR="00FC6B9A" w:rsidRPr="00124251">
        <w:rPr>
          <w:sz w:val="24"/>
          <w:szCs w:val="24"/>
          <w:lang w:val="fr-LU" w:eastAsia="fr-LU"/>
        </w:rPr>
        <w:t xml:space="preserve">de </w:t>
      </w:r>
      <w:r w:rsidRPr="00124251">
        <w:rPr>
          <w:sz w:val="24"/>
          <w:szCs w:val="24"/>
          <w:lang w:val="fr-LU" w:eastAsia="fr-LU"/>
        </w:rPr>
        <w:t>la société HITEC qui dispose d’une compétence reconnue en matière de transmission de et vers les satellites</w:t>
      </w:r>
      <w:r w:rsidR="00FC6B9A" w:rsidRPr="00124251">
        <w:rPr>
          <w:sz w:val="24"/>
          <w:szCs w:val="24"/>
          <w:lang w:val="fr-LU" w:eastAsia="fr-LU"/>
        </w:rPr>
        <w:t xml:space="preserve">. </w:t>
      </w:r>
    </w:p>
    <w:p w:rsidR="00AC0744" w:rsidRPr="00124251" w:rsidRDefault="00AC0744" w:rsidP="00AC0744">
      <w:pPr>
        <w:jc w:val="center"/>
        <w:rPr>
          <w:b/>
          <w:sz w:val="24"/>
          <w:szCs w:val="24"/>
          <w:u w:val="single"/>
          <w:lang w:val="fr-LU"/>
        </w:rPr>
      </w:pPr>
    </w:p>
    <w:sectPr w:rsidR="00AC0744" w:rsidRPr="00124251">
      <w:footerReference w:type="even" r:id="rId7"/>
      <w:footerReference w:type="default" r:id="rId8"/>
      <w:pgSz w:w="11909" w:h="16834" w:code="9"/>
      <w:pgMar w:top="1440" w:right="1800" w:bottom="1440"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4A0" w:rsidRDefault="009A34A0">
      <w:r>
        <w:separator/>
      </w:r>
    </w:p>
  </w:endnote>
  <w:endnote w:type="continuationSeparator" w:id="0">
    <w:p w:rsidR="009A34A0" w:rsidRDefault="009A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9A" w:rsidRDefault="00FC6B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FC6B9A" w:rsidRDefault="00FC6B9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B9A" w:rsidRPr="00317595" w:rsidRDefault="00FC6B9A">
    <w:pPr>
      <w:pStyle w:val="Pieddepage"/>
      <w:framePr w:wrap="around" w:vAnchor="text" w:hAnchor="margin" w:xAlign="center" w:y="1"/>
      <w:rPr>
        <w:rStyle w:val="Numrodepage"/>
        <w:rFonts w:ascii="Arial" w:hAnsi="Arial" w:cs="Arial"/>
      </w:rPr>
    </w:pPr>
    <w:r w:rsidRPr="00317595">
      <w:rPr>
        <w:rStyle w:val="Numrodepage"/>
        <w:rFonts w:ascii="Arial" w:hAnsi="Arial" w:cs="Arial"/>
      </w:rPr>
      <w:fldChar w:fldCharType="begin"/>
    </w:r>
    <w:r w:rsidRPr="00317595">
      <w:rPr>
        <w:rStyle w:val="Numrodepage"/>
        <w:rFonts w:ascii="Arial" w:hAnsi="Arial" w:cs="Arial"/>
      </w:rPr>
      <w:instrText xml:space="preserve">PAGE  </w:instrText>
    </w:r>
    <w:r w:rsidRPr="00317595">
      <w:rPr>
        <w:rStyle w:val="Numrodepage"/>
        <w:rFonts w:ascii="Arial" w:hAnsi="Arial" w:cs="Arial"/>
      </w:rPr>
      <w:fldChar w:fldCharType="separate"/>
    </w:r>
    <w:r w:rsidR="00124251">
      <w:rPr>
        <w:rStyle w:val="Numrodepage"/>
        <w:rFonts w:ascii="Arial" w:hAnsi="Arial" w:cs="Arial"/>
        <w:noProof/>
      </w:rPr>
      <w:t>2</w:t>
    </w:r>
    <w:r w:rsidRPr="00317595">
      <w:rPr>
        <w:rStyle w:val="Numrodepage"/>
        <w:rFonts w:ascii="Arial" w:hAnsi="Arial" w:cs="Arial"/>
      </w:rPr>
      <w:fldChar w:fldCharType="end"/>
    </w:r>
  </w:p>
  <w:p w:rsidR="00FC6B9A" w:rsidRDefault="00FC6B9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4A0" w:rsidRDefault="009A34A0">
      <w:r>
        <w:separator/>
      </w:r>
    </w:p>
  </w:footnote>
  <w:footnote w:type="continuationSeparator" w:id="0">
    <w:p w:rsidR="009A34A0" w:rsidRDefault="009A34A0">
      <w:r>
        <w:continuationSeparator/>
      </w:r>
    </w:p>
  </w:footnote>
  <w:footnote w:id="1">
    <w:p w:rsidR="00FC6B9A" w:rsidRPr="007A63EF" w:rsidRDefault="00FC6B9A" w:rsidP="00AC0744">
      <w:pPr>
        <w:jc w:val="both"/>
        <w:rPr>
          <w:rFonts w:ascii="Arial" w:hAnsi="Arial" w:cs="Arial"/>
          <w:lang w:val="fr-FR"/>
        </w:rPr>
      </w:pPr>
      <w:r>
        <w:rPr>
          <w:rStyle w:val="Appelnotedebasdep"/>
        </w:rPr>
        <w:footnoteRef/>
      </w:r>
      <w:r w:rsidRPr="00124251">
        <w:rPr>
          <w:lang w:val="fr-LU"/>
        </w:rPr>
        <w:t xml:space="preserve"> </w:t>
      </w:r>
      <w:r w:rsidRPr="007A63EF">
        <w:rPr>
          <w:rFonts w:ascii="Arial" w:hAnsi="Arial" w:cs="Arial"/>
          <w:i/>
          <w:lang w:val="fr-FR"/>
        </w:rPr>
        <w:t>P</w:t>
      </w:r>
      <w:r w:rsidRPr="007A63EF">
        <w:rPr>
          <w:rFonts w:ascii="Arial" w:hAnsi="Arial" w:cs="Arial"/>
          <w:lang w:val="fr-FR"/>
        </w:rPr>
        <w:t xml:space="preserve">our le texte intégral de l’Accord, il est renvoyé au document parlementaire No 5878-0. </w:t>
      </w:r>
    </w:p>
    <w:p w:rsidR="00FC6B9A" w:rsidRPr="007A63EF" w:rsidRDefault="00FC6B9A" w:rsidP="00AC0744">
      <w:pPr>
        <w:pStyle w:val="Notedebasdepage"/>
        <w:rPr>
          <w:lang w:val="fr-L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10DEE"/>
    <w:multiLevelType w:val="hybridMultilevel"/>
    <w:tmpl w:val="10305BC2"/>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4FB518D9"/>
    <w:multiLevelType w:val="hybridMultilevel"/>
    <w:tmpl w:val="EF74CFF2"/>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490"/>
    <w:rsid w:val="00124251"/>
    <w:rsid w:val="001B5E3A"/>
    <w:rsid w:val="00241490"/>
    <w:rsid w:val="009A34A0"/>
    <w:rsid w:val="00AC0744"/>
    <w:rsid w:val="00D66D8D"/>
    <w:rsid w:val="00FC6B9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9D59137-CE9A-42C9-ABB6-BE14644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744"/>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brut">
    <w:name w:val="Plain Text"/>
    <w:basedOn w:val="Normal"/>
    <w:rsid w:val="00AC0744"/>
    <w:pPr>
      <w:jc w:val="both"/>
    </w:pPr>
    <w:rPr>
      <w:rFonts w:ascii="Courier New" w:hAnsi="Courier New"/>
      <w:lang w:val="fr-FR"/>
    </w:rPr>
  </w:style>
  <w:style w:type="paragraph" w:styleId="Pieddepage">
    <w:name w:val="footer"/>
    <w:basedOn w:val="Normal"/>
    <w:rsid w:val="00AC0744"/>
    <w:pPr>
      <w:tabs>
        <w:tab w:val="center" w:pos="4320"/>
        <w:tab w:val="right" w:pos="8640"/>
      </w:tabs>
    </w:pPr>
  </w:style>
  <w:style w:type="character" w:styleId="Numrodepage">
    <w:name w:val="page number"/>
    <w:basedOn w:val="Policepardfaut"/>
    <w:rsid w:val="00AC0744"/>
  </w:style>
  <w:style w:type="paragraph" w:styleId="Notedebasdepage">
    <w:name w:val="footnote text"/>
    <w:basedOn w:val="Normal"/>
    <w:semiHidden/>
    <w:rsid w:val="00AC0744"/>
  </w:style>
  <w:style w:type="character" w:styleId="Appelnotedebasdep">
    <w:name w:val="footnote reference"/>
    <w:basedOn w:val="Policepardfaut"/>
    <w:semiHidden/>
    <w:rsid w:val="00AC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DP5878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5878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/sftpecos/Dossiers_parlementaires/5878/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548C6FD-BE5B-412E-8A43-840376B5279B}"/>
</file>

<file path=customXml/itemProps2.xml><?xml version="1.0" encoding="utf-8"?>
<ds:datastoreItem xmlns:ds="http://schemas.openxmlformats.org/officeDocument/2006/customXml" ds:itemID="{907531A1-FDD8-4639-A6CC-43A471B94590}"/>
</file>

<file path=customXml/itemProps3.xml><?xml version="1.0" encoding="utf-8"?>
<ds:datastoreItem xmlns:ds="http://schemas.openxmlformats.org/officeDocument/2006/customXml" ds:itemID="{AACEB02B-E5DE-4C4E-BAB4-C376CCB1D461}"/>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N° 5878</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