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B2F" w:rsidRPr="00552555" w:rsidRDefault="00045B2F" w:rsidP="00045B2F">
      <w:pPr>
        <w:pStyle w:val="Default"/>
        <w:rPr>
          <w:rFonts w:ascii="Arial" w:hAnsi="Arial" w:cs="Arial"/>
          <w:color w:val="auto"/>
          <w:sz w:val="22"/>
          <w:szCs w:val="22"/>
        </w:rPr>
      </w:pPr>
      <w:bookmarkStart w:id="0" w:name="_GoBack"/>
      <w:bookmarkEnd w:id="0"/>
      <w:r w:rsidRPr="00552555">
        <w:rPr>
          <w:rFonts w:ascii="Arial" w:hAnsi="Arial" w:cs="Arial"/>
          <w:color w:val="auto"/>
          <w:sz w:val="22"/>
          <w:szCs w:val="22"/>
        </w:rPr>
        <w:t xml:space="preserve">5816 </w:t>
      </w:r>
    </w:p>
    <w:p w:rsidR="00045B2F" w:rsidRDefault="00552555" w:rsidP="00045B2F">
      <w:pPr>
        <w:pStyle w:val="Default"/>
        <w:rPr>
          <w:rFonts w:ascii="Arial" w:hAnsi="Arial" w:cs="Arial"/>
          <w:color w:val="auto"/>
          <w:sz w:val="22"/>
          <w:szCs w:val="22"/>
        </w:rPr>
      </w:pPr>
      <w:r w:rsidRPr="00552555">
        <w:rPr>
          <w:rFonts w:ascii="Arial" w:hAnsi="Arial" w:cs="Arial"/>
          <w:color w:val="auto"/>
          <w:sz w:val="22"/>
          <w:szCs w:val="22"/>
        </w:rPr>
        <w:t>Projet de loi relative à la concurrence</w:t>
      </w:r>
    </w:p>
    <w:p w:rsidR="00552555" w:rsidRPr="00552555" w:rsidRDefault="00552555" w:rsidP="00045B2F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</w:p>
    <w:p w:rsidR="00552555" w:rsidRPr="00552555" w:rsidRDefault="00552555" w:rsidP="00045B2F">
      <w:pPr>
        <w:pStyle w:val="Default"/>
        <w:rPr>
          <w:rFonts w:ascii="Arial" w:hAnsi="Arial" w:cs="Arial"/>
          <w:color w:val="auto"/>
          <w:sz w:val="22"/>
          <w:szCs w:val="22"/>
          <w:u w:val="single"/>
        </w:rPr>
      </w:pPr>
      <w:r w:rsidRPr="00552555">
        <w:rPr>
          <w:rFonts w:ascii="Arial" w:hAnsi="Arial" w:cs="Arial"/>
          <w:color w:val="auto"/>
          <w:sz w:val="22"/>
          <w:szCs w:val="22"/>
          <w:u w:val="single"/>
        </w:rPr>
        <w:t>Résumé :</w:t>
      </w:r>
    </w:p>
    <w:p w:rsidR="00552555" w:rsidRDefault="00552555" w:rsidP="00552555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:rsidR="00552555" w:rsidRDefault="00552555" w:rsidP="0058288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Le proj</w:t>
      </w:r>
      <w:r w:rsidRPr="00552555">
        <w:rPr>
          <w:rFonts w:ascii="Arial" w:hAnsi="Arial" w:cs="Arial"/>
          <w:color w:val="auto"/>
          <w:sz w:val="22"/>
          <w:szCs w:val="22"/>
        </w:rPr>
        <w:t>et de loi relative à la concurrence</w:t>
      </w:r>
      <w:r>
        <w:rPr>
          <w:rFonts w:ascii="Arial" w:hAnsi="Arial" w:cs="Arial"/>
          <w:color w:val="auto"/>
          <w:sz w:val="22"/>
          <w:szCs w:val="22"/>
        </w:rPr>
        <w:t xml:space="preserve"> remplace la loi modifiée </w:t>
      </w:r>
      <w:r w:rsidR="00582882">
        <w:rPr>
          <w:rFonts w:ascii="Arial" w:hAnsi="Arial" w:cs="Arial"/>
          <w:color w:val="auto"/>
          <w:sz w:val="22"/>
          <w:szCs w:val="22"/>
        </w:rPr>
        <w:t>du 17 mai 2004 relative à la concurrence.</w:t>
      </w:r>
    </w:p>
    <w:p w:rsidR="00582882" w:rsidRDefault="00582882" w:rsidP="0058288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45B2F" w:rsidRDefault="00582882" w:rsidP="00582882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Le point principal de cette réforme se situe au niveau structurel. L</w:t>
      </w:r>
      <w:r w:rsidR="00045B2F">
        <w:rPr>
          <w:rFonts w:ascii="Arial" w:hAnsi="Arial" w:cs="Arial"/>
          <w:sz w:val="22"/>
          <w:szCs w:val="22"/>
        </w:rPr>
        <w:t xml:space="preserve">es deux autorités </w:t>
      </w:r>
      <w:r w:rsidR="00E1773B">
        <w:rPr>
          <w:rFonts w:ascii="Arial" w:hAnsi="Arial" w:cs="Arial"/>
          <w:sz w:val="22"/>
          <w:szCs w:val="22"/>
        </w:rPr>
        <w:t>œuvrant</w:t>
      </w:r>
      <w:r w:rsidR="00045B2F">
        <w:rPr>
          <w:rFonts w:ascii="Arial" w:hAnsi="Arial" w:cs="Arial"/>
          <w:sz w:val="22"/>
          <w:szCs w:val="22"/>
        </w:rPr>
        <w:t xml:space="preserve"> actuellement dans </w:t>
      </w:r>
      <w:r>
        <w:rPr>
          <w:rFonts w:ascii="Arial" w:hAnsi="Arial" w:cs="Arial"/>
          <w:sz w:val="22"/>
          <w:szCs w:val="22"/>
        </w:rPr>
        <w:t xml:space="preserve">ce domaine sont </w:t>
      </w:r>
      <w:r w:rsidRPr="00B8016D">
        <w:rPr>
          <w:rFonts w:ascii="Arial" w:hAnsi="Arial" w:cs="Arial"/>
          <w:b/>
          <w:sz w:val="22"/>
          <w:szCs w:val="22"/>
        </w:rPr>
        <w:t>fusionnées</w:t>
      </w:r>
      <w:r w:rsidR="00045B2F">
        <w:rPr>
          <w:rFonts w:ascii="Arial" w:hAnsi="Arial" w:cs="Arial"/>
          <w:sz w:val="22"/>
          <w:szCs w:val="22"/>
        </w:rPr>
        <w:t xml:space="preserve"> : l’</w:t>
      </w:r>
      <w:r w:rsidR="00045B2F" w:rsidRPr="00582882">
        <w:rPr>
          <w:rFonts w:ascii="Arial" w:hAnsi="Arial" w:cs="Arial"/>
          <w:b/>
          <w:i/>
          <w:iCs/>
          <w:sz w:val="22"/>
          <w:szCs w:val="22"/>
        </w:rPr>
        <w:t>Inspection de la concurrence</w:t>
      </w:r>
      <w:r w:rsidR="00045B2F">
        <w:rPr>
          <w:rFonts w:ascii="Arial" w:hAnsi="Arial" w:cs="Arial"/>
          <w:sz w:val="22"/>
          <w:szCs w:val="22"/>
        </w:rPr>
        <w:t xml:space="preserve">, un service au sein du Ministère de l’Economie et du Commerce extérieur, chargée de mener les enquêtes, sera intégrée au </w:t>
      </w:r>
      <w:r w:rsidR="00045B2F" w:rsidRPr="00582882">
        <w:rPr>
          <w:rFonts w:ascii="Arial" w:hAnsi="Arial" w:cs="Arial"/>
          <w:b/>
          <w:i/>
          <w:iCs/>
          <w:sz w:val="22"/>
          <w:szCs w:val="22"/>
        </w:rPr>
        <w:t>Conseil de la concurrence</w:t>
      </w:r>
      <w:r w:rsidR="00045B2F">
        <w:rPr>
          <w:rFonts w:ascii="Arial" w:hAnsi="Arial" w:cs="Arial"/>
          <w:sz w:val="22"/>
          <w:szCs w:val="22"/>
        </w:rPr>
        <w:t>, autorité administrative indépendante, chargé d’un pouvoir décisionnel permettant de prononcer des sanctions lorsque des infractions au droit de la concurrence ont été constatées</w:t>
      </w:r>
      <w:r>
        <w:rPr>
          <w:rFonts w:ascii="Arial" w:hAnsi="Arial" w:cs="Arial"/>
          <w:sz w:val="22"/>
          <w:szCs w:val="22"/>
        </w:rPr>
        <w:t>.</w:t>
      </w:r>
    </w:p>
    <w:p w:rsidR="00582882" w:rsidRDefault="00582882" w:rsidP="0058288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045B2F" w:rsidRDefault="00E1773B" w:rsidP="00582882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Cette réforme</w:t>
      </w:r>
      <w:r w:rsidR="00582882">
        <w:rPr>
          <w:rFonts w:ascii="Arial" w:hAnsi="Arial" w:cs="Arial"/>
          <w:sz w:val="22"/>
          <w:szCs w:val="22"/>
        </w:rPr>
        <w:t xml:space="preserve"> relève </w:t>
      </w:r>
      <w:r w:rsidR="00045B2F">
        <w:rPr>
          <w:rFonts w:ascii="Arial" w:hAnsi="Arial" w:cs="Arial"/>
          <w:sz w:val="22"/>
          <w:szCs w:val="22"/>
        </w:rPr>
        <w:t>principalement de considérations d’ordre pratique</w:t>
      </w:r>
      <w:r>
        <w:rPr>
          <w:rFonts w:ascii="Arial" w:hAnsi="Arial" w:cs="Arial"/>
          <w:sz w:val="22"/>
          <w:szCs w:val="22"/>
        </w:rPr>
        <w:t xml:space="preserve">, comme la </w:t>
      </w:r>
      <w:r w:rsidR="00045B2F">
        <w:rPr>
          <w:rFonts w:ascii="Arial" w:hAnsi="Arial" w:cs="Arial"/>
          <w:sz w:val="22"/>
          <w:szCs w:val="22"/>
        </w:rPr>
        <w:t xml:space="preserve">simplification administrative, </w:t>
      </w:r>
      <w:r>
        <w:rPr>
          <w:rFonts w:ascii="Arial" w:hAnsi="Arial" w:cs="Arial"/>
          <w:sz w:val="22"/>
          <w:szCs w:val="22"/>
        </w:rPr>
        <w:t xml:space="preserve">la </w:t>
      </w:r>
      <w:r w:rsidR="00045B2F">
        <w:rPr>
          <w:rFonts w:ascii="Arial" w:hAnsi="Arial" w:cs="Arial"/>
          <w:sz w:val="22"/>
          <w:szCs w:val="22"/>
        </w:rPr>
        <w:t xml:space="preserve">création de synergies, </w:t>
      </w:r>
      <w:r>
        <w:rPr>
          <w:rFonts w:ascii="Arial" w:hAnsi="Arial" w:cs="Arial"/>
          <w:sz w:val="22"/>
          <w:szCs w:val="22"/>
        </w:rPr>
        <w:t>l’</w:t>
      </w:r>
      <w:r w:rsidR="00045B2F">
        <w:rPr>
          <w:rFonts w:ascii="Arial" w:hAnsi="Arial" w:cs="Arial"/>
          <w:sz w:val="22"/>
          <w:szCs w:val="22"/>
        </w:rPr>
        <w:t>accroissement de l’efficacité</w:t>
      </w:r>
      <w:r>
        <w:rPr>
          <w:rFonts w:ascii="Arial" w:hAnsi="Arial" w:cs="Arial"/>
          <w:sz w:val="22"/>
          <w:szCs w:val="22"/>
        </w:rPr>
        <w:t xml:space="preserve"> de l’autorité de </w:t>
      </w:r>
      <w:r w:rsidR="00B8016D">
        <w:rPr>
          <w:rFonts w:ascii="Arial" w:hAnsi="Arial" w:cs="Arial"/>
          <w:sz w:val="22"/>
          <w:szCs w:val="22"/>
        </w:rPr>
        <w:t xml:space="preserve">la </w:t>
      </w:r>
      <w:r>
        <w:rPr>
          <w:rFonts w:ascii="Arial" w:hAnsi="Arial" w:cs="Arial"/>
          <w:sz w:val="22"/>
          <w:szCs w:val="22"/>
        </w:rPr>
        <w:t>concurrence</w:t>
      </w:r>
      <w:r w:rsidR="00045B2F">
        <w:rPr>
          <w:rFonts w:ascii="Arial" w:hAnsi="Arial" w:cs="Arial"/>
          <w:sz w:val="22"/>
          <w:szCs w:val="22"/>
        </w:rPr>
        <w:t>, …</w:t>
      </w:r>
      <w:r w:rsidR="00D115F8">
        <w:rPr>
          <w:rFonts w:ascii="Arial" w:hAnsi="Arial" w:cs="Arial"/>
          <w:sz w:val="22"/>
          <w:szCs w:val="22"/>
        </w:rPr>
        <w:t xml:space="preserve"> </w:t>
      </w:r>
      <w:r w:rsidR="00582882">
        <w:rPr>
          <w:rFonts w:ascii="Arial" w:hAnsi="Arial" w:cs="Arial"/>
          <w:sz w:val="22"/>
          <w:szCs w:val="22"/>
        </w:rPr>
        <w:t>.</w:t>
      </w:r>
      <w:r w:rsidR="00045B2F">
        <w:rPr>
          <w:rFonts w:ascii="Arial" w:hAnsi="Arial" w:cs="Arial"/>
          <w:sz w:val="22"/>
          <w:szCs w:val="22"/>
        </w:rPr>
        <w:t xml:space="preserve"> </w:t>
      </w:r>
    </w:p>
    <w:p w:rsidR="00D115F8" w:rsidRDefault="00D115F8" w:rsidP="00582882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E1773B" w:rsidRDefault="00E1773B" w:rsidP="00E1773B">
      <w:pPr>
        <w:pStyle w:val="Default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</w:t>
      </w:r>
      <w:r w:rsidR="00710E8F">
        <w:rPr>
          <w:rFonts w:ascii="Arial" w:hAnsi="Arial" w:cs="Arial"/>
          <w:sz w:val="22"/>
          <w:szCs w:val="22"/>
        </w:rPr>
        <w:t xml:space="preserve">es raisons à la </w:t>
      </w:r>
      <w:r w:rsidR="00B8016D">
        <w:rPr>
          <w:rFonts w:ascii="Arial" w:hAnsi="Arial" w:cs="Arial"/>
          <w:sz w:val="22"/>
          <w:szCs w:val="22"/>
        </w:rPr>
        <w:t>base de l’organisation actuelle</w:t>
      </w:r>
      <w:r w:rsidR="00D115F8">
        <w:rPr>
          <w:rFonts w:ascii="Arial" w:hAnsi="Arial" w:cs="Arial"/>
          <w:sz w:val="22"/>
          <w:szCs w:val="22"/>
        </w:rPr>
        <w:t>,</w:t>
      </w:r>
      <w:r w:rsidR="00B8016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résultent d’une interprétation de l</w:t>
      </w:r>
      <w:r w:rsidR="00710E8F">
        <w:rPr>
          <w:rFonts w:ascii="Arial" w:hAnsi="Arial" w:cs="Arial"/>
          <w:sz w:val="22"/>
          <w:szCs w:val="22"/>
        </w:rPr>
        <w:t>’article 6 de la C</w:t>
      </w:r>
      <w:r>
        <w:rPr>
          <w:rFonts w:ascii="Arial" w:hAnsi="Arial" w:cs="Arial"/>
          <w:sz w:val="22"/>
          <w:szCs w:val="22"/>
        </w:rPr>
        <w:t xml:space="preserve">onvention européenne des droits de l’Homme, défendue par le Conseil d’Etat. Cet article </w:t>
      </w:r>
      <w:r w:rsidR="00710E8F">
        <w:rPr>
          <w:rFonts w:ascii="Arial" w:hAnsi="Arial" w:cs="Arial"/>
          <w:sz w:val="22"/>
          <w:szCs w:val="22"/>
        </w:rPr>
        <w:t xml:space="preserve">qui a entre autres résulté dans l’arrêt Procola, veut que l’instruction d’une affaire et la décision afférente soient traitées de manière indépendante. </w:t>
      </w:r>
      <w:r>
        <w:rPr>
          <w:rFonts w:ascii="Arial" w:hAnsi="Arial" w:cs="Arial"/>
          <w:sz w:val="22"/>
          <w:szCs w:val="22"/>
        </w:rPr>
        <w:t>A l’époque, le législateur a suivi le Conseil d’Etat et a confié ce</w:t>
      </w:r>
      <w:r w:rsidR="00710E8F">
        <w:rPr>
          <w:rFonts w:ascii="Arial" w:hAnsi="Arial" w:cs="Arial"/>
          <w:sz w:val="22"/>
          <w:szCs w:val="22"/>
        </w:rPr>
        <w:t>s deux fonctions différentes à deux auto</w:t>
      </w:r>
      <w:r>
        <w:rPr>
          <w:rFonts w:ascii="Arial" w:hAnsi="Arial" w:cs="Arial"/>
          <w:sz w:val="22"/>
          <w:szCs w:val="22"/>
        </w:rPr>
        <w:t>rités administratives séparées.</w:t>
      </w:r>
    </w:p>
    <w:p w:rsidR="00B8016D" w:rsidRDefault="00B8016D" w:rsidP="00D115F8">
      <w:pPr>
        <w:pStyle w:val="Default"/>
        <w:jc w:val="both"/>
        <w:rPr>
          <w:rFonts w:ascii="Arial" w:hAnsi="Arial" w:cs="Arial"/>
          <w:sz w:val="22"/>
          <w:szCs w:val="22"/>
        </w:rPr>
      </w:pPr>
    </w:p>
    <w:p w:rsidR="00C83592" w:rsidRDefault="00D115F8" w:rsidP="00D115F8">
      <w:pPr>
        <w:pStyle w:val="Default"/>
        <w:jc w:val="both"/>
      </w:pPr>
      <w:r>
        <w:rPr>
          <w:rFonts w:ascii="Arial" w:hAnsi="Arial" w:cs="Arial"/>
          <w:sz w:val="22"/>
          <w:szCs w:val="22"/>
        </w:rPr>
        <w:t>Les règles fondamentales de la concurrence restent inchangées.</w:t>
      </w:r>
    </w:p>
    <w:sectPr w:rsidR="00C83592" w:rsidSect="0076651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6BE" w:rsidRDefault="00C426BE" w:rsidP="00710E8F">
      <w:pPr>
        <w:spacing w:after="0" w:line="240" w:lineRule="auto"/>
      </w:pPr>
      <w:r>
        <w:separator/>
      </w:r>
    </w:p>
  </w:endnote>
  <w:endnote w:type="continuationSeparator" w:id="0">
    <w:p w:rsidR="00C426BE" w:rsidRDefault="00C426BE" w:rsidP="00710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6BE" w:rsidRDefault="00C426BE" w:rsidP="00710E8F">
      <w:pPr>
        <w:spacing w:after="0" w:line="240" w:lineRule="auto"/>
      </w:pPr>
      <w:r>
        <w:separator/>
      </w:r>
    </w:p>
  </w:footnote>
  <w:footnote w:type="continuationSeparator" w:id="0">
    <w:p w:rsidR="00C426BE" w:rsidRDefault="00C426BE" w:rsidP="00710E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168D7"/>
    <w:multiLevelType w:val="hybridMultilevel"/>
    <w:tmpl w:val="05F287FA"/>
    <w:lvl w:ilvl="0" w:tplc="A222986C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6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6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6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6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6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6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6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6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98511D"/>
    <w:multiLevelType w:val="hybridMultilevel"/>
    <w:tmpl w:val="E9D2B5E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5B2F"/>
    <w:rsid w:val="00045B2F"/>
    <w:rsid w:val="001B1185"/>
    <w:rsid w:val="00552555"/>
    <w:rsid w:val="00582882"/>
    <w:rsid w:val="005A1834"/>
    <w:rsid w:val="00710E8F"/>
    <w:rsid w:val="007571CB"/>
    <w:rsid w:val="0076651D"/>
    <w:rsid w:val="00787080"/>
    <w:rsid w:val="00801D4F"/>
    <w:rsid w:val="00B8016D"/>
    <w:rsid w:val="00C426BE"/>
    <w:rsid w:val="00C83592"/>
    <w:rsid w:val="00CC33F3"/>
    <w:rsid w:val="00D115F8"/>
    <w:rsid w:val="00D2379E"/>
    <w:rsid w:val="00E1773B"/>
    <w:rsid w:val="00F9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907C345-D660-4CE7-9282-199BD7D97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Arial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3592"/>
    <w:pPr>
      <w:spacing w:after="200" w:line="276" w:lineRule="auto"/>
    </w:pPr>
    <w:rPr>
      <w:sz w:val="22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045B2F"/>
    <w:pPr>
      <w:autoSpaceDE w:val="0"/>
      <w:autoSpaceDN w:val="0"/>
      <w:adjustRightInd w:val="0"/>
    </w:pPr>
    <w:rPr>
      <w:rFonts w:ascii="Symbol" w:hAnsi="Symbol" w:cs="Symbol"/>
      <w:color w:val="000000"/>
      <w:sz w:val="24"/>
      <w:szCs w:val="24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710E8F"/>
    <w:pPr>
      <w:spacing w:after="0" w:line="240" w:lineRule="auto"/>
      <w:jc w:val="both"/>
    </w:pPr>
    <w:rPr>
      <w:rFonts w:ascii="Tahoma" w:hAnsi="Tahoma" w:cs="Times New Roman"/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710E8F"/>
    <w:rPr>
      <w:rFonts w:ascii="Tahoma" w:hAnsi="Tahoma" w:cs="Times New Roman"/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710E8F"/>
    <w:rPr>
      <w:vertAlign w:val="superscript"/>
    </w:rPr>
  </w:style>
  <w:style w:type="character" w:styleId="lev">
    <w:name w:val="Strong"/>
    <w:basedOn w:val="Policepardfaut"/>
    <w:uiPriority w:val="22"/>
    <w:qFormat/>
    <w:rsid w:val="00710E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DP5816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5816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/sftpecos/Dossiers_parlementaires/5816/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DCF0C6DC-8ED1-4182-946D-E0317A936E6F}"/>
</file>

<file path=customXml/itemProps2.xml><?xml version="1.0" encoding="utf-8"?>
<ds:datastoreItem xmlns:ds="http://schemas.openxmlformats.org/officeDocument/2006/customXml" ds:itemID="{A2FE4BBF-61F1-452E-91C4-0626F20A9143}"/>
</file>

<file path=customXml/itemProps3.xml><?xml version="1.0" encoding="utf-8"?>
<ds:datastoreItem xmlns:ds="http://schemas.openxmlformats.org/officeDocument/2006/customXml" ds:itemID="{5C209044-E5E8-4FD4-98CB-B633E85B76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1205</Characters>
  <Application>Microsoft Office Word</Application>
  <DocSecurity>4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CHD</dc:creator>
  <cp:keywords/>
  <cp:lastModifiedBy>SYSTEM</cp:lastModifiedBy>
  <cp:revision>2</cp:revision>
  <dcterms:created xsi:type="dcterms:W3CDTF">2024-02-21T07:46:00Z</dcterms:created>
  <dcterms:modified xsi:type="dcterms:W3CDTF">2024-02-21T07:46:00Z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