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82" w:rsidRPr="00F4074A" w:rsidRDefault="00414282" w:rsidP="00F4074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4074A">
        <w:rPr>
          <w:rFonts w:ascii="Times New Roman" w:hAnsi="Times New Roman"/>
          <w:b/>
          <w:sz w:val="24"/>
          <w:szCs w:val="24"/>
          <w:lang w:val="de-DE"/>
        </w:rPr>
        <w:t>P</w:t>
      </w:r>
      <w:r w:rsidR="00F4074A" w:rsidRPr="00F4074A">
        <w:rPr>
          <w:rFonts w:ascii="Times New Roman" w:hAnsi="Times New Roman"/>
          <w:b/>
          <w:sz w:val="24"/>
          <w:szCs w:val="24"/>
          <w:lang w:val="de-DE"/>
        </w:rPr>
        <w:t xml:space="preserve">rojet de loi </w:t>
      </w:r>
      <w:r w:rsidRPr="00F4074A">
        <w:rPr>
          <w:rFonts w:ascii="Times New Roman" w:hAnsi="Times New Roman"/>
          <w:b/>
          <w:sz w:val="24"/>
          <w:szCs w:val="24"/>
        </w:rPr>
        <w:t>concernant le budget des recettes et des dépenses de l’Etat</w:t>
      </w:r>
      <w:r w:rsidR="00F4074A" w:rsidRPr="00F4074A">
        <w:rPr>
          <w:rFonts w:ascii="Times New Roman" w:hAnsi="Times New Roman"/>
          <w:b/>
          <w:sz w:val="24"/>
          <w:szCs w:val="24"/>
        </w:rPr>
        <w:t xml:space="preserve"> </w:t>
      </w:r>
      <w:r w:rsidRPr="00F4074A">
        <w:rPr>
          <w:rFonts w:ascii="Times New Roman" w:hAnsi="Times New Roman"/>
          <w:b/>
          <w:sz w:val="24"/>
          <w:szCs w:val="24"/>
        </w:rPr>
        <w:t>pour l’exercice 2008</w:t>
      </w:r>
    </w:p>
    <w:p w:rsidR="001A102C" w:rsidRDefault="001A102C" w:rsidP="007D73B5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u w:val="single"/>
        </w:rPr>
      </w:pPr>
    </w:p>
    <w:p w:rsidR="00D97073" w:rsidRDefault="00D97073" w:rsidP="007D73B5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u w:val="single"/>
        </w:rPr>
      </w:pPr>
    </w:p>
    <w:p w:rsidR="00F4074A" w:rsidRPr="00F4074A" w:rsidRDefault="00F4074A" w:rsidP="00F4074A">
      <w:pPr>
        <w:rPr>
          <w:rFonts w:ascii="Times New Roman" w:hAnsi="Times New Roman"/>
          <w:sz w:val="24"/>
          <w:szCs w:val="24"/>
        </w:rPr>
      </w:pPr>
      <w:r w:rsidRPr="00F4074A">
        <w:rPr>
          <w:rFonts w:ascii="Times New Roman" w:hAnsi="Times New Roman"/>
          <w:sz w:val="24"/>
          <w:szCs w:val="24"/>
        </w:rPr>
        <w:t>Le projet de budget pour 2008 se caractérise par les chiffres-clef suivants :</w:t>
      </w:r>
    </w:p>
    <w:p w:rsidR="006A7DC2" w:rsidRDefault="006A7DC2" w:rsidP="006A7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F4074A" w:rsidRPr="003C0060">
        <w:trPr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74A" w:rsidRPr="00541B20" w:rsidRDefault="00F4074A" w:rsidP="00851F51">
            <w:pPr>
              <w:spacing w:after="0" w:line="240" w:lineRule="auto"/>
              <w:ind w:left="5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en mio €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Compte </w:t>
            </w:r>
            <w:r w:rsidRPr="003C0060">
              <w:rPr>
                <w:rFonts w:ascii="Times New Roman" w:hAnsi="Times New Roman"/>
                <w:b/>
                <w:sz w:val="20"/>
                <w:szCs w:val="20"/>
              </w:rPr>
              <w:t>2006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Budget définitif 2007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Projet de budget 2008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0060">
              <w:rPr>
                <w:rFonts w:ascii="Times New Roman" w:hAnsi="Times New Roman"/>
                <w:b/>
                <w:sz w:val="20"/>
                <w:szCs w:val="20"/>
              </w:rPr>
              <w:t>Variation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2008/2007</w:t>
            </w:r>
          </w:p>
        </w:tc>
      </w:tr>
      <w:tr w:rsidR="00F4074A" w:rsidRPr="003C0060">
        <w:trPr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3C0060">
              <w:rPr>
                <w:rFonts w:ascii="Times New Roman" w:hAnsi="Times New Roman"/>
                <w:b/>
                <w:sz w:val="20"/>
                <w:szCs w:val="20"/>
              </w:rPr>
              <w:t>Budget courant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074A" w:rsidRPr="003C0060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  <w:r w:rsidRPr="003C0060">
              <w:rPr>
                <w:rFonts w:ascii="Times New Roman" w:hAnsi="Times New Roman"/>
                <w:sz w:val="20"/>
                <w:szCs w:val="20"/>
              </w:rPr>
              <w:t>Recettes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0060">
              <w:rPr>
                <w:rFonts w:ascii="Times New Roman" w:hAnsi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</w:rPr>
              <w:t>890,8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0060">
              <w:rPr>
                <w:rFonts w:ascii="Times New Roman" w:hAnsi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</w:rPr>
              <w:t>761</w:t>
            </w:r>
            <w:r w:rsidRPr="003C00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8.355,4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+ 7,7%</w:t>
            </w:r>
          </w:p>
        </w:tc>
      </w:tr>
      <w:tr w:rsidR="00F4074A" w:rsidRPr="003C0060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  <w:r w:rsidRPr="003C0060">
              <w:rPr>
                <w:rFonts w:ascii="Times New Roman" w:hAnsi="Times New Roman"/>
                <w:sz w:val="20"/>
                <w:szCs w:val="20"/>
              </w:rPr>
              <w:t>Dépenses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7.090,1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0060">
              <w:rPr>
                <w:rFonts w:ascii="Times New Roman" w:hAnsi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</w:rPr>
              <w:t>239,6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7.631,3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+ 5,4%</w:t>
            </w:r>
          </w:p>
        </w:tc>
      </w:tr>
      <w:tr w:rsidR="00F4074A" w:rsidRPr="003C0060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  <w:r w:rsidRPr="003C0060">
              <w:rPr>
                <w:rFonts w:ascii="Times New Roman" w:hAnsi="Times New Roman"/>
                <w:sz w:val="20"/>
                <w:szCs w:val="20"/>
              </w:rPr>
              <w:t>Solde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Pr="003C00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00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4074A" w:rsidRPr="003C0060">
        <w:trPr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3C0060">
              <w:rPr>
                <w:rFonts w:ascii="Times New Roman" w:hAnsi="Times New Roman"/>
                <w:b/>
                <w:sz w:val="20"/>
                <w:szCs w:val="20"/>
              </w:rPr>
              <w:t>Budget en capital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074A" w:rsidRPr="003C0060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  <w:r w:rsidRPr="003C0060">
              <w:rPr>
                <w:rFonts w:ascii="Times New Roman" w:hAnsi="Times New Roman"/>
                <w:sz w:val="20"/>
                <w:szCs w:val="20"/>
              </w:rPr>
              <w:t>Recettes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+ 2,3%</w:t>
            </w:r>
          </w:p>
        </w:tc>
      </w:tr>
      <w:tr w:rsidR="00F4074A" w:rsidRPr="003C0060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  <w:r w:rsidRPr="003C0060">
              <w:rPr>
                <w:rFonts w:ascii="Times New Roman" w:hAnsi="Times New Roman"/>
                <w:sz w:val="20"/>
                <w:szCs w:val="20"/>
              </w:rPr>
              <w:t>Dépenses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1.290,1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789,9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+ 4,7%</w:t>
            </w:r>
          </w:p>
        </w:tc>
      </w:tr>
      <w:tr w:rsidR="00F4074A" w:rsidRPr="003C0060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  <w:r w:rsidRPr="003C0060">
              <w:rPr>
                <w:rFonts w:ascii="Times New Roman" w:hAnsi="Times New Roman"/>
                <w:sz w:val="20"/>
                <w:szCs w:val="20"/>
              </w:rPr>
              <w:t>Solde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- 789,0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- 709,2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- 744,6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00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4074A" w:rsidRPr="003C0060">
        <w:trPr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3C0060">
              <w:rPr>
                <w:rFonts w:ascii="Times New Roman" w:hAnsi="Times New Roman"/>
                <w:b/>
                <w:sz w:val="20"/>
                <w:szCs w:val="20"/>
              </w:rPr>
              <w:t>Budget total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074A" w:rsidRPr="003C0060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  <w:r w:rsidRPr="003C0060">
              <w:rPr>
                <w:rFonts w:ascii="Times New Roman" w:hAnsi="Times New Roman"/>
                <w:sz w:val="20"/>
                <w:szCs w:val="20"/>
              </w:rPr>
              <w:t>Recettes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8.391,9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7.841,7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8.438,0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+ 7,6%</w:t>
            </w:r>
          </w:p>
        </w:tc>
      </w:tr>
      <w:tr w:rsidR="00F4074A" w:rsidRPr="003C0060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  <w:r w:rsidRPr="003C0060">
              <w:rPr>
                <w:rFonts w:ascii="Times New Roman" w:hAnsi="Times New Roman"/>
                <w:sz w:val="20"/>
                <w:szCs w:val="20"/>
              </w:rPr>
              <w:t>Dépenses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8.380,2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8.029,5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8.458,5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+ 5,3%</w:t>
            </w:r>
          </w:p>
        </w:tc>
      </w:tr>
      <w:tr w:rsidR="00F4074A" w:rsidRPr="003C0060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  <w:r w:rsidRPr="003C0060">
              <w:rPr>
                <w:rFonts w:ascii="Times New Roman" w:hAnsi="Times New Roman"/>
                <w:sz w:val="20"/>
                <w:szCs w:val="20"/>
              </w:rPr>
              <w:t>Solde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- 187,8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74A" w:rsidRPr="003C0060" w:rsidRDefault="00F4074A" w:rsidP="00851F51">
            <w:pPr>
              <w:spacing w:after="0" w:line="240" w:lineRule="auto"/>
              <w:ind w:right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00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4074A" w:rsidRPr="008D6D34" w:rsidRDefault="00F4074A" w:rsidP="00F4074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8D6D34">
        <w:rPr>
          <w:rFonts w:ascii="Times New Roman" w:hAnsi="Times New Roman"/>
          <w:i/>
          <w:sz w:val="20"/>
          <w:szCs w:val="20"/>
        </w:rPr>
        <w:t>(* : après affectation du résultat)</w:t>
      </w:r>
    </w:p>
    <w:p w:rsidR="00F4074A" w:rsidRDefault="00F4074A" w:rsidP="006A7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74A" w:rsidRDefault="00F4074A" w:rsidP="006A7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DC2" w:rsidRPr="003C0060" w:rsidRDefault="006A7DC2" w:rsidP="006A7D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060">
        <w:rPr>
          <w:rFonts w:ascii="Times New Roman" w:hAnsi="Times New Roman"/>
          <w:sz w:val="24"/>
          <w:szCs w:val="24"/>
        </w:rPr>
        <w:t>En ce qui concerne la situation actuelle des finances publiques luxembourgeoises, il y a lieu de constater qu’elles ont retrouvé l’équilibre plus rapidement que prévu. Alors que la 8</w:t>
      </w:r>
      <w:r w:rsidRPr="003C0060">
        <w:rPr>
          <w:rFonts w:ascii="Times New Roman" w:hAnsi="Times New Roman"/>
          <w:sz w:val="24"/>
          <w:szCs w:val="24"/>
          <w:vertAlign w:val="superscript"/>
        </w:rPr>
        <w:t>ème</w:t>
      </w:r>
      <w:r w:rsidRPr="003C0060">
        <w:rPr>
          <w:rFonts w:ascii="Times New Roman" w:hAnsi="Times New Roman"/>
          <w:sz w:val="24"/>
          <w:szCs w:val="24"/>
        </w:rPr>
        <w:t xml:space="preserve"> actualisation du Programme national de stabilité et de croissance (PSC) tablait encore sur un retour à l’équilibre de l’administration publique dans son ensemble en 2009, la situation actuelle, sur base de la 9</w:t>
      </w:r>
      <w:r w:rsidRPr="003C0060">
        <w:rPr>
          <w:rFonts w:ascii="Times New Roman" w:hAnsi="Times New Roman"/>
          <w:sz w:val="24"/>
          <w:szCs w:val="24"/>
          <w:vertAlign w:val="superscript"/>
        </w:rPr>
        <w:t>ème</w:t>
      </w:r>
      <w:r w:rsidRPr="003C0060">
        <w:rPr>
          <w:rFonts w:ascii="Times New Roman" w:hAnsi="Times New Roman"/>
          <w:sz w:val="24"/>
          <w:szCs w:val="24"/>
        </w:rPr>
        <w:t xml:space="preserve"> actualisation du PSC publiée en octobre 2007, se présente comme suit :</w:t>
      </w:r>
    </w:p>
    <w:p w:rsidR="006A7DC2" w:rsidRPr="003C0060" w:rsidRDefault="006A7DC2" w:rsidP="006A7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1134"/>
        <w:gridCol w:w="1134"/>
      </w:tblGrid>
      <w:tr w:rsidR="006A7DC2" w:rsidRPr="007F1979">
        <w:trPr>
          <w:jc w:val="center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DC2" w:rsidRPr="007F1979" w:rsidRDefault="006A7DC2" w:rsidP="006A7D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1979">
              <w:rPr>
                <w:rFonts w:ascii="Times New Roman" w:hAnsi="Times New Roman"/>
                <w:i/>
                <w:sz w:val="24"/>
                <w:szCs w:val="24"/>
              </w:rPr>
              <w:t>en % du PIB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979">
              <w:rPr>
                <w:rFonts w:ascii="Times New Roman" w:hAnsi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979">
              <w:rPr>
                <w:rFonts w:ascii="Times New Roman" w:hAnsi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979">
              <w:rPr>
                <w:rFonts w:ascii="Times New Roman" w:hAnsi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979"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979">
              <w:rPr>
                <w:rFonts w:ascii="Times New Roman" w:hAnsi="Times New Roman"/>
                <w:b/>
                <w:sz w:val="24"/>
                <w:szCs w:val="24"/>
              </w:rPr>
              <w:t>2010</w:t>
            </w:r>
          </w:p>
        </w:tc>
      </w:tr>
      <w:tr w:rsidR="006A7DC2" w:rsidRPr="007F1979">
        <w:trPr>
          <w:jc w:val="center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DC2" w:rsidRPr="007F1979" w:rsidRDefault="006A7DC2" w:rsidP="006A7D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1979">
              <w:rPr>
                <w:rFonts w:ascii="Times New Roman" w:hAnsi="Times New Roman"/>
                <w:b/>
                <w:sz w:val="24"/>
                <w:szCs w:val="24"/>
              </w:rPr>
              <w:t>Administration publique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979">
              <w:rPr>
                <w:rFonts w:ascii="Times New Roman" w:hAnsi="Times New Roman"/>
                <w:b/>
                <w:sz w:val="24"/>
                <w:szCs w:val="24"/>
              </w:rPr>
              <w:t>+0,7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979">
              <w:rPr>
                <w:rFonts w:ascii="Times New Roman" w:hAnsi="Times New Roman"/>
                <w:b/>
                <w:sz w:val="24"/>
                <w:szCs w:val="24"/>
              </w:rPr>
              <w:t>+1,0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979">
              <w:rPr>
                <w:rFonts w:ascii="Times New Roman" w:hAnsi="Times New Roman"/>
                <w:b/>
                <w:sz w:val="24"/>
                <w:szCs w:val="24"/>
              </w:rPr>
              <w:t>+0,8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979">
              <w:rPr>
                <w:rFonts w:ascii="Times New Roman" w:hAnsi="Times New Roman"/>
                <w:b/>
                <w:sz w:val="24"/>
                <w:szCs w:val="24"/>
              </w:rPr>
              <w:t>+1,0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979">
              <w:rPr>
                <w:rFonts w:ascii="Times New Roman" w:hAnsi="Times New Roman"/>
                <w:b/>
                <w:sz w:val="24"/>
                <w:szCs w:val="24"/>
              </w:rPr>
              <w:t>+1,2</w:t>
            </w:r>
          </w:p>
        </w:tc>
      </w:tr>
      <w:tr w:rsidR="006A7DC2" w:rsidRPr="007F1979">
        <w:trPr>
          <w:jc w:val="center"/>
        </w:trPr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A7DC2" w:rsidRPr="007F1979" w:rsidRDefault="006A7DC2" w:rsidP="006A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79">
              <w:rPr>
                <w:rFonts w:ascii="Times New Roman" w:hAnsi="Times New Roman"/>
                <w:sz w:val="24"/>
                <w:szCs w:val="24"/>
              </w:rPr>
              <w:t>Administration centrale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79">
              <w:rPr>
                <w:rFonts w:ascii="Times New Roman" w:hAnsi="Times New Roman"/>
                <w:sz w:val="24"/>
                <w:szCs w:val="24"/>
              </w:rPr>
              <w:t>-0,9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79">
              <w:rPr>
                <w:rFonts w:ascii="Times New Roman" w:hAnsi="Times New Roman"/>
                <w:sz w:val="24"/>
                <w:szCs w:val="24"/>
              </w:rPr>
              <w:t>-0,9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79">
              <w:rPr>
                <w:rFonts w:ascii="Times New Roman" w:hAnsi="Times New Roman"/>
                <w:sz w:val="24"/>
                <w:szCs w:val="24"/>
              </w:rPr>
              <w:t>-1,4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79">
              <w:rPr>
                <w:rFonts w:ascii="Times New Roman" w:hAnsi="Times New Roman"/>
                <w:sz w:val="24"/>
                <w:szCs w:val="24"/>
              </w:rPr>
              <w:t>-1,4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79">
              <w:rPr>
                <w:rFonts w:ascii="Times New Roman" w:hAnsi="Times New Roman"/>
                <w:sz w:val="24"/>
                <w:szCs w:val="24"/>
              </w:rPr>
              <w:t>-1,4</w:t>
            </w:r>
          </w:p>
        </w:tc>
      </w:tr>
      <w:tr w:rsidR="006A7DC2" w:rsidRPr="007F1979">
        <w:trPr>
          <w:jc w:val="center"/>
        </w:trPr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6A7DC2" w:rsidRPr="007F1979" w:rsidRDefault="006A7DC2" w:rsidP="006A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79">
              <w:rPr>
                <w:rFonts w:ascii="Times New Roman" w:hAnsi="Times New Roman"/>
                <w:sz w:val="24"/>
                <w:szCs w:val="24"/>
              </w:rPr>
              <w:t>Administrations locales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79">
              <w:rPr>
                <w:rFonts w:ascii="Times New Roman" w:hAnsi="Times New Roman"/>
                <w:sz w:val="24"/>
                <w:szCs w:val="24"/>
              </w:rPr>
              <w:t>-0,2</w:t>
            </w:r>
          </w:p>
        </w:tc>
        <w:tc>
          <w:tcPr>
            <w:tcW w:w="1134" w:type="dxa"/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79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  <w:tc>
          <w:tcPr>
            <w:tcW w:w="1134" w:type="dxa"/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79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  <w:tc>
          <w:tcPr>
            <w:tcW w:w="1134" w:type="dxa"/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79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  <w:tc>
          <w:tcPr>
            <w:tcW w:w="1134" w:type="dxa"/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7DC2" w:rsidRPr="007F1979">
        <w:trPr>
          <w:jc w:val="center"/>
        </w:trPr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7DC2" w:rsidRPr="007F1979" w:rsidRDefault="006A7DC2" w:rsidP="006A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79">
              <w:rPr>
                <w:rFonts w:ascii="Times New Roman" w:hAnsi="Times New Roman"/>
                <w:sz w:val="24"/>
                <w:szCs w:val="24"/>
              </w:rPr>
              <w:t>Sécurité sociale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79">
              <w:rPr>
                <w:rFonts w:ascii="Times New Roman" w:hAnsi="Times New Roman"/>
                <w:sz w:val="24"/>
                <w:szCs w:val="24"/>
              </w:rPr>
              <w:t>+1,8</w:t>
            </w:r>
          </w:p>
        </w:tc>
        <w:tc>
          <w:tcPr>
            <w:tcW w:w="1134" w:type="dxa"/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79">
              <w:rPr>
                <w:rFonts w:ascii="Times New Roman" w:hAnsi="Times New Roman"/>
                <w:sz w:val="24"/>
                <w:szCs w:val="24"/>
              </w:rPr>
              <w:t>+2,0</w:t>
            </w:r>
          </w:p>
        </w:tc>
        <w:tc>
          <w:tcPr>
            <w:tcW w:w="1134" w:type="dxa"/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79">
              <w:rPr>
                <w:rFonts w:ascii="Times New Roman" w:hAnsi="Times New Roman"/>
                <w:sz w:val="24"/>
                <w:szCs w:val="24"/>
              </w:rPr>
              <w:t>+2,4</w:t>
            </w:r>
          </w:p>
        </w:tc>
        <w:tc>
          <w:tcPr>
            <w:tcW w:w="1134" w:type="dxa"/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79">
              <w:rPr>
                <w:rFonts w:ascii="Times New Roman" w:hAnsi="Times New Roman"/>
                <w:sz w:val="24"/>
                <w:szCs w:val="24"/>
              </w:rPr>
              <w:t>+2,5</w:t>
            </w:r>
          </w:p>
        </w:tc>
        <w:tc>
          <w:tcPr>
            <w:tcW w:w="1134" w:type="dxa"/>
            <w:vAlign w:val="center"/>
          </w:tcPr>
          <w:p w:rsidR="006A7DC2" w:rsidRPr="007F1979" w:rsidRDefault="006A7DC2" w:rsidP="006A7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979">
              <w:rPr>
                <w:rFonts w:ascii="Times New Roman" w:hAnsi="Times New Roman"/>
                <w:sz w:val="24"/>
                <w:szCs w:val="24"/>
              </w:rPr>
              <w:t>+2,6</w:t>
            </w:r>
          </w:p>
        </w:tc>
      </w:tr>
    </w:tbl>
    <w:p w:rsidR="006A7DC2" w:rsidRPr="00CB0DAF" w:rsidRDefault="006A7DC2" w:rsidP="006A7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945" w:rsidRPr="002B0945" w:rsidRDefault="002B0945" w:rsidP="002B0945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  <w:u w:val="single"/>
        </w:rPr>
      </w:pPr>
    </w:p>
    <w:p w:rsidR="001F3A7F" w:rsidRPr="00995B25" w:rsidRDefault="001F3A7F" w:rsidP="001F3A7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95B25">
        <w:rPr>
          <w:rFonts w:ascii="Times New Roman" w:hAnsi="Times New Roman"/>
          <w:sz w:val="24"/>
          <w:szCs w:val="24"/>
          <w:u w:val="single"/>
        </w:rPr>
        <w:t>L</w:t>
      </w:r>
      <w:r>
        <w:rPr>
          <w:rFonts w:ascii="Times New Roman" w:hAnsi="Times New Roman"/>
          <w:sz w:val="24"/>
          <w:szCs w:val="24"/>
          <w:u w:val="single"/>
        </w:rPr>
        <w:t xml:space="preserve">’évolution des </w:t>
      </w:r>
      <w:r w:rsidRPr="00995B25">
        <w:rPr>
          <w:rFonts w:ascii="Times New Roman" w:hAnsi="Times New Roman"/>
          <w:sz w:val="24"/>
          <w:szCs w:val="24"/>
          <w:u w:val="single"/>
        </w:rPr>
        <w:t>recettes</w:t>
      </w:r>
      <w:r>
        <w:rPr>
          <w:rFonts w:ascii="Times New Roman" w:hAnsi="Times New Roman"/>
          <w:sz w:val="24"/>
          <w:szCs w:val="24"/>
          <w:u w:val="single"/>
        </w:rPr>
        <w:t xml:space="preserve"> en 2008</w:t>
      </w:r>
    </w:p>
    <w:p w:rsidR="001F3A7F" w:rsidRDefault="001F3A7F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A7F" w:rsidRPr="00995B25" w:rsidRDefault="001F3A7F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B25">
        <w:rPr>
          <w:rFonts w:ascii="Times New Roman" w:hAnsi="Times New Roman"/>
          <w:sz w:val="24"/>
          <w:szCs w:val="24"/>
        </w:rPr>
        <w:t>En ce qui concerne les recettes au titre des impôts directs</w:t>
      </w:r>
      <w:r>
        <w:rPr>
          <w:rFonts w:ascii="Times New Roman" w:hAnsi="Times New Roman"/>
          <w:sz w:val="24"/>
          <w:szCs w:val="24"/>
        </w:rPr>
        <w:t xml:space="preserve">, les faits marquants peuvent se résumer comme suit : </w:t>
      </w:r>
    </w:p>
    <w:p w:rsidR="001F3A7F" w:rsidRDefault="001F3A7F" w:rsidP="003833BF">
      <w:pPr>
        <w:numPr>
          <w:ilvl w:val="0"/>
          <w:numId w:val="23"/>
        </w:numPr>
        <w:spacing w:before="12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produit total des impôts directs est estimé à 4,22 milliards d’euros, contre 4,02 milliards inscrits au budget définitif pour 2007, ce qui représente une croissance de 5,1% ; </w:t>
      </w:r>
    </w:p>
    <w:p w:rsidR="001F3A7F" w:rsidRDefault="001F3A7F" w:rsidP="003833BF">
      <w:pPr>
        <w:numPr>
          <w:ilvl w:val="0"/>
          <w:numId w:val="23"/>
        </w:numPr>
        <w:spacing w:before="12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l’impôt sur le revenu des collectivités (IRC) progressera de 1,3 milliards d’euros en 2007 à 1,43 milliards en 2008, soit de 10% ;</w:t>
      </w:r>
    </w:p>
    <w:p w:rsidR="001F3A7F" w:rsidRDefault="001F3A7F" w:rsidP="003833BF">
      <w:pPr>
        <w:numPr>
          <w:ilvl w:val="0"/>
          <w:numId w:val="23"/>
        </w:numPr>
        <w:spacing w:before="12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l’impôt commercial communal (ICC) est inscrit au budget des recettes pour ordre avec un montant de 520 millions d’euros pour l’exercice 2008, contre 465 millions d’euros en 2007 ;</w:t>
      </w:r>
    </w:p>
    <w:p w:rsidR="001F3A7F" w:rsidRDefault="001F3A7F" w:rsidP="003833BF">
      <w:pPr>
        <w:numPr>
          <w:ilvl w:val="0"/>
          <w:numId w:val="23"/>
        </w:numPr>
        <w:spacing w:before="12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D3A9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retenue libératoire sur les </w:t>
      </w:r>
      <w:r w:rsidRPr="004D3A90">
        <w:rPr>
          <w:rFonts w:ascii="Times New Roman" w:hAnsi="Times New Roman"/>
          <w:sz w:val="24"/>
          <w:szCs w:val="24"/>
        </w:rPr>
        <w:t xml:space="preserve">revenus de l’épargne des résidents et </w:t>
      </w:r>
      <w:r>
        <w:rPr>
          <w:rFonts w:ascii="Times New Roman" w:hAnsi="Times New Roman"/>
          <w:sz w:val="24"/>
          <w:szCs w:val="24"/>
        </w:rPr>
        <w:t xml:space="preserve">sur les revenus de l’épargne </w:t>
      </w:r>
      <w:r w:rsidRPr="004D3A90">
        <w:rPr>
          <w:rFonts w:ascii="Times New Roman" w:hAnsi="Times New Roman"/>
          <w:sz w:val="24"/>
          <w:szCs w:val="24"/>
        </w:rPr>
        <w:t xml:space="preserve">des </w:t>
      </w:r>
      <w:r w:rsidR="0092662D">
        <w:rPr>
          <w:rFonts w:ascii="Times New Roman" w:hAnsi="Times New Roman"/>
          <w:sz w:val="24"/>
          <w:szCs w:val="24"/>
        </w:rPr>
        <w:t>non-</w:t>
      </w:r>
      <w:r w:rsidRPr="004D3A90">
        <w:rPr>
          <w:rFonts w:ascii="Times New Roman" w:hAnsi="Times New Roman"/>
          <w:sz w:val="24"/>
          <w:szCs w:val="24"/>
        </w:rPr>
        <w:t xml:space="preserve">résidents </w:t>
      </w:r>
      <w:r>
        <w:rPr>
          <w:rFonts w:ascii="Times New Roman" w:hAnsi="Times New Roman"/>
          <w:sz w:val="24"/>
          <w:szCs w:val="24"/>
        </w:rPr>
        <w:t>devrait pratiquement doubler entre 2007 et 2008, en passant de 50 millions d’euros au total en 2007 à 95 millions d’euros en 2008 ;</w:t>
      </w:r>
    </w:p>
    <w:p w:rsidR="001F3A7F" w:rsidRPr="00D80C46" w:rsidRDefault="001F3A7F" w:rsidP="003833BF">
      <w:pPr>
        <w:numPr>
          <w:ilvl w:val="0"/>
          <w:numId w:val="23"/>
        </w:numPr>
        <w:spacing w:before="12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80C46">
        <w:rPr>
          <w:rFonts w:ascii="Times New Roman" w:hAnsi="Times New Roman"/>
          <w:sz w:val="24"/>
          <w:szCs w:val="24"/>
        </w:rPr>
        <w:t>enfin, en ce qui concerne l’impôt retenu sur les tra</w:t>
      </w:r>
      <w:r w:rsidR="00C533D2">
        <w:rPr>
          <w:rFonts w:ascii="Times New Roman" w:hAnsi="Times New Roman"/>
          <w:sz w:val="24"/>
          <w:szCs w:val="24"/>
        </w:rPr>
        <w:t>itements et salaires (RTS), le G</w:t>
      </w:r>
      <w:r w:rsidRPr="00D80C46">
        <w:rPr>
          <w:rFonts w:ascii="Times New Roman" w:hAnsi="Times New Roman"/>
          <w:sz w:val="24"/>
          <w:szCs w:val="24"/>
        </w:rPr>
        <w:t>ouvernement table sur une quasi-stagnation des recettes en termes nominaux, malgré l’évolution dynamique de l’emploi intérieur et de la masse salariale, ce qui est dû à l’adaptation partielle des barèmes de l’impôt à l’évolution du coût de la</w:t>
      </w:r>
      <w:r>
        <w:rPr>
          <w:rFonts w:ascii="Times New Roman" w:hAnsi="Times New Roman"/>
          <w:sz w:val="24"/>
          <w:szCs w:val="24"/>
        </w:rPr>
        <w:t xml:space="preserve"> vie. L’adaptation des barèmes de l’impôt engendrera un déchet fiscal de l’ordre de 295 millions d’euros pour le budget de l’Etat.</w:t>
      </w:r>
    </w:p>
    <w:p w:rsidR="001F3A7F" w:rsidRDefault="001F3A7F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A7F" w:rsidRPr="004D3A90" w:rsidRDefault="001F3A7F" w:rsidP="001F3A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 w:rsidRPr="004D3A90">
        <w:rPr>
          <w:rFonts w:ascii="Times New Roman" w:hAnsi="Times New Roman"/>
          <w:sz w:val="24"/>
          <w:szCs w:val="24"/>
        </w:rPr>
        <w:t>Du côté des impôts indirects, la TVA augmentera de plus de 17</w:t>
      </w:r>
      <w:r>
        <w:rPr>
          <w:rFonts w:ascii="Times New Roman" w:hAnsi="Times New Roman"/>
          <w:sz w:val="24"/>
          <w:szCs w:val="24"/>
        </w:rPr>
        <w:t>,3</w:t>
      </w:r>
      <w:r w:rsidRPr="004D3A90">
        <w:rPr>
          <w:rFonts w:ascii="Times New Roman" w:hAnsi="Times New Roman"/>
          <w:sz w:val="24"/>
          <w:szCs w:val="24"/>
        </w:rPr>
        <w:t>% en 2008, alors que les recettes provenant de la taxe d’abonnement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D3A90">
        <w:rPr>
          <w:rFonts w:ascii="Times New Roman" w:hAnsi="Times New Roman"/>
          <w:sz w:val="24"/>
          <w:szCs w:val="24"/>
        </w:rPr>
        <w:t>prélevée notamment sur les av</w:t>
      </w:r>
      <w:r>
        <w:rPr>
          <w:rFonts w:ascii="Times New Roman" w:hAnsi="Times New Roman"/>
          <w:sz w:val="24"/>
          <w:szCs w:val="24"/>
        </w:rPr>
        <w:t>oirs des fonds d’investissement,</w:t>
      </w:r>
      <w:r w:rsidRPr="004D3A90">
        <w:rPr>
          <w:rFonts w:ascii="Times New Roman" w:hAnsi="Times New Roman"/>
          <w:sz w:val="24"/>
          <w:szCs w:val="24"/>
        </w:rPr>
        <w:t xml:space="preserve"> sont estimées à 700 mi</w:t>
      </w:r>
      <w:r>
        <w:rPr>
          <w:rFonts w:ascii="Times New Roman" w:hAnsi="Times New Roman"/>
          <w:sz w:val="24"/>
          <w:szCs w:val="24"/>
        </w:rPr>
        <w:t>llions d’euros</w:t>
      </w:r>
      <w:r w:rsidRPr="004D3A90">
        <w:rPr>
          <w:rFonts w:ascii="Times New Roman" w:hAnsi="Times New Roman"/>
          <w:sz w:val="24"/>
          <w:szCs w:val="24"/>
        </w:rPr>
        <w:t xml:space="preserve">, soit 27% </w:t>
      </w:r>
      <w:r w:rsidR="0092662D">
        <w:rPr>
          <w:rFonts w:ascii="Times New Roman" w:hAnsi="Times New Roman"/>
          <w:sz w:val="24"/>
          <w:szCs w:val="24"/>
        </w:rPr>
        <w:t xml:space="preserve">de </w:t>
      </w:r>
      <w:r w:rsidRPr="004D3A90">
        <w:rPr>
          <w:rFonts w:ascii="Times New Roman" w:hAnsi="Times New Roman"/>
          <w:sz w:val="24"/>
          <w:szCs w:val="24"/>
        </w:rPr>
        <w:t>plus qu’en 2007 (budget voté), mais seulement 13</w:t>
      </w:r>
      <w:r>
        <w:rPr>
          <w:rFonts w:ascii="Times New Roman" w:hAnsi="Times New Roman"/>
          <w:sz w:val="24"/>
          <w:szCs w:val="24"/>
        </w:rPr>
        <w:t>,5</w:t>
      </w:r>
      <w:r w:rsidRPr="004D3A90">
        <w:rPr>
          <w:rFonts w:ascii="Times New Roman" w:hAnsi="Times New Roman"/>
          <w:sz w:val="24"/>
          <w:szCs w:val="24"/>
        </w:rPr>
        <w:t xml:space="preserve">% </w:t>
      </w:r>
      <w:r w:rsidR="0092662D">
        <w:rPr>
          <w:rFonts w:ascii="Times New Roman" w:hAnsi="Times New Roman"/>
          <w:sz w:val="24"/>
          <w:szCs w:val="24"/>
        </w:rPr>
        <w:t xml:space="preserve">de </w:t>
      </w:r>
      <w:r w:rsidRPr="004D3A90">
        <w:rPr>
          <w:rFonts w:ascii="Times New Roman" w:hAnsi="Times New Roman"/>
          <w:sz w:val="24"/>
          <w:szCs w:val="24"/>
        </w:rPr>
        <w:t xml:space="preserve">plus qu’en 2006, où la </w:t>
      </w:r>
      <w:r>
        <w:rPr>
          <w:rFonts w:ascii="Times New Roman" w:hAnsi="Times New Roman"/>
          <w:sz w:val="24"/>
          <w:szCs w:val="24"/>
        </w:rPr>
        <w:t xml:space="preserve">taxe d’abonnement avait déjà rapporté </w:t>
      </w:r>
      <w:r w:rsidRPr="004D3A90">
        <w:rPr>
          <w:rFonts w:ascii="Times New Roman" w:hAnsi="Times New Roman"/>
          <w:sz w:val="24"/>
          <w:szCs w:val="24"/>
        </w:rPr>
        <w:t>617 mi</w:t>
      </w:r>
      <w:r>
        <w:rPr>
          <w:rFonts w:ascii="Times New Roman" w:hAnsi="Times New Roman"/>
          <w:sz w:val="24"/>
          <w:szCs w:val="24"/>
        </w:rPr>
        <w:t>llions d’euros.</w:t>
      </w:r>
    </w:p>
    <w:p w:rsidR="001F3A7F" w:rsidRDefault="001F3A7F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A7F" w:rsidRPr="007C08DD" w:rsidRDefault="00AD6889" w:rsidP="001F3A7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L’évolution de</w:t>
      </w:r>
      <w:r w:rsidR="001F3A7F">
        <w:rPr>
          <w:rFonts w:ascii="Times New Roman" w:hAnsi="Times New Roman"/>
          <w:sz w:val="24"/>
          <w:szCs w:val="24"/>
          <w:u w:val="single"/>
        </w:rPr>
        <w:t>s dépenses </w:t>
      </w:r>
      <w:r>
        <w:rPr>
          <w:rFonts w:ascii="Times New Roman" w:hAnsi="Times New Roman"/>
          <w:sz w:val="24"/>
          <w:szCs w:val="24"/>
          <w:u w:val="single"/>
        </w:rPr>
        <w:t>en 2008</w:t>
      </w:r>
    </w:p>
    <w:p w:rsidR="001F3A7F" w:rsidRDefault="001F3A7F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A7F" w:rsidRDefault="001F3A7F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ce qui concerne </w:t>
      </w:r>
      <w:r w:rsidRPr="007C6895">
        <w:rPr>
          <w:rFonts w:ascii="Times New Roman" w:hAnsi="Times New Roman"/>
          <w:sz w:val="24"/>
          <w:szCs w:val="24"/>
        </w:rPr>
        <w:t xml:space="preserve">le domaine </w:t>
      </w:r>
      <w:r>
        <w:rPr>
          <w:rFonts w:ascii="Times New Roman" w:hAnsi="Times New Roman"/>
          <w:sz w:val="24"/>
          <w:szCs w:val="24"/>
        </w:rPr>
        <w:t xml:space="preserve">de la politique </w:t>
      </w:r>
      <w:r w:rsidRPr="007C6895">
        <w:rPr>
          <w:rFonts w:ascii="Times New Roman" w:hAnsi="Times New Roman"/>
          <w:sz w:val="24"/>
          <w:szCs w:val="24"/>
        </w:rPr>
        <w:t>familial</w:t>
      </w:r>
      <w:r>
        <w:rPr>
          <w:rFonts w:ascii="Times New Roman" w:hAnsi="Times New Roman"/>
          <w:sz w:val="24"/>
          <w:szCs w:val="24"/>
        </w:rPr>
        <w:t>e</w:t>
      </w:r>
      <w:r w:rsidRPr="007C6895">
        <w:rPr>
          <w:rFonts w:ascii="Times New Roman" w:hAnsi="Times New Roman"/>
          <w:sz w:val="24"/>
          <w:szCs w:val="24"/>
        </w:rPr>
        <w:t xml:space="preserve"> et social</w:t>
      </w:r>
      <w:r>
        <w:rPr>
          <w:rFonts w:ascii="Times New Roman" w:hAnsi="Times New Roman"/>
          <w:sz w:val="24"/>
          <w:szCs w:val="24"/>
        </w:rPr>
        <w:t>e, u</w:t>
      </w:r>
      <w:r w:rsidRPr="007C6895">
        <w:rPr>
          <w:rFonts w:ascii="Times New Roman" w:hAnsi="Times New Roman"/>
          <w:sz w:val="24"/>
          <w:szCs w:val="24"/>
        </w:rPr>
        <w:t>ne part importante des crédits revient aux structures de garde pour enfants afin de permettre une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meilleure conciliation entre vie familiale et vie professionnelle. Globalement</w:t>
      </w:r>
      <w:r>
        <w:rPr>
          <w:rFonts w:ascii="Times New Roman" w:hAnsi="Times New Roman"/>
          <w:sz w:val="24"/>
          <w:szCs w:val="24"/>
        </w:rPr>
        <w:t>,</w:t>
      </w:r>
      <w:r w:rsidRPr="007C6895">
        <w:rPr>
          <w:rFonts w:ascii="Times New Roman" w:hAnsi="Times New Roman"/>
          <w:sz w:val="24"/>
          <w:szCs w:val="24"/>
        </w:rPr>
        <w:t xml:space="preserve"> les crédits qui sont prévus au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projet de budget 2008 dans l'intérêt de la garde d'enfants s’élèvent à plus de 120 millions d’euros, contre 109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 xml:space="preserve">millions </w:t>
      </w:r>
      <w:r w:rsidR="00392B90">
        <w:rPr>
          <w:rFonts w:ascii="Times New Roman" w:hAnsi="Times New Roman"/>
          <w:sz w:val="24"/>
          <w:szCs w:val="24"/>
        </w:rPr>
        <w:t xml:space="preserve">d’euros </w:t>
      </w:r>
      <w:r w:rsidRPr="007C6895">
        <w:rPr>
          <w:rFonts w:ascii="Times New Roman" w:hAnsi="Times New Roman"/>
          <w:sz w:val="24"/>
          <w:szCs w:val="24"/>
        </w:rPr>
        <w:t>au budget de 2007.</w:t>
      </w:r>
    </w:p>
    <w:p w:rsidR="001F3A7F" w:rsidRPr="007C6895" w:rsidRDefault="001F3A7F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A7F" w:rsidRDefault="0063625D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F3A7F">
        <w:rPr>
          <w:rFonts w:ascii="Times New Roman" w:hAnsi="Times New Roman"/>
          <w:sz w:val="24"/>
          <w:szCs w:val="24"/>
        </w:rPr>
        <w:t>es crédits en faveur du 3</w:t>
      </w:r>
      <w:r w:rsidR="001F3A7F" w:rsidRPr="00C60AFF">
        <w:rPr>
          <w:rFonts w:ascii="Times New Roman" w:hAnsi="Times New Roman"/>
          <w:sz w:val="24"/>
          <w:szCs w:val="24"/>
          <w:vertAlign w:val="superscript"/>
        </w:rPr>
        <w:t>ème</w:t>
      </w:r>
      <w:r w:rsidR="001F3A7F">
        <w:rPr>
          <w:rFonts w:ascii="Times New Roman" w:hAnsi="Times New Roman"/>
          <w:sz w:val="24"/>
          <w:szCs w:val="24"/>
        </w:rPr>
        <w:t xml:space="preserve"> </w:t>
      </w:r>
      <w:r w:rsidR="001F3A7F" w:rsidRPr="007C6895">
        <w:rPr>
          <w:rFonts w:ascii="Times New Roman" w:hAnsi="Times New Roman"/>
          <w:sz w:val="24"/>
          <w:szCs w:val="24"/>
        </w:rPr>
        <w:t>âge atteignent le montant de 62 millions d’euros,</w:t>
      </w:r>
      <w:r w:rsidR="001F3A7F">
        <w:rPr>
          <w:rFonts w:ascii="Times New Roman" w:hAnsi="Times New Roman"/>
          <w:sz w:val="24"/>
          <w:szCs w:val="24"/>
        </w:rPr>
        <w:t xml:space="preserve"> </w:t>
      </w:r>
      <w:r w:rsidR="001F3A7F" w:rsidRPr="007C6895">
        <w:rPr>
          <w:rFonts w:ascii="Times New Roman" w:hAnsi="Times New Roman"/>
          <w:sz w:val="24"/>
          <w:szCs w:val="24"/>
        </w:rPr>
        <w:t xml:space="preserve">dont 42 millions </w:t>
      </w:r>
      <w:r w:rsidR="00392B90">
        <w:rPr>
          <w:rFonts w:ascii="Times New Roman" w:hAnsi="Times New Roman"/>
          <w:sz w:val="24"/>
          <w:szCs w:val="24"/>
        </w:rPr>
        <w:t xml:space="preserve">d’euros </w:t>
      </w:r>
      <w:r w:rsidR="001F3A7F" w:rsidRPr="007C6895">
        <w:rPr>
          <w:rFonts w:ascii="Times New Roman" w:hAnsi="Times New Roman"/>
          <w:sz w:val="24"/>
          <w:szCs w:val="24"/>
        </w:rPr>
        <w:t>au titre de participation de l’Etat aux projets de construction ou de rénovation notamment de</w:t>
      </w:r>
      <w:r w:rsidR="001F3A7F">
        <w:rPr>
          <w:rFonts w:ascii="Times New Roman" w:hAnsi="Times New Roman"/>
          <w:sz w:val="24"/>
          <w:szCs w:val="24"/>
        </w:rPr>
        <w:t xml:space="preserve"> </w:t>
      </w:r>
      <w:r w:rsidR="001F3A7F" w:rsidRPr="007C6895">
        <w:rPr>
          <w:rFonts w:ascii="Times New Roman" w:hAnsi="Times New Roman"/>
          <w:sz w:val="24"/>
          <w:szCs w:val="24"/>
        </w:rPr>
        <w:t>centres intégrés et de maisons de soins.</w:t>
      </w:r>
    </w:p>
    <w:p w:rsidR="001F3A7F" w:rsidRPr="007C6895" w:rsidRDefault="001F3A7F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A7F" w:rsidRDefault="001F3A7F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895">
        <w:rPr>
          <w:rFonts w:ascii="Times New Roman" w:hAnsi="Times New Roman"/>
          <w:sz w:val="24"/>
          <w:szCs w:val="24"/>
        </w:rPr>
        <w:t>Au niveau des infrastructures médicales, le programme de remise à niveau du paysage hospitalier, est systématiquement poursuivi, avec des dépenses de 62,7 millions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d’euros prévues notamment au titre de la participation de l’Etat aux frais de rénovation des bâtiments du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CHL, d</w:t>
      </w:r>
      <w:r w:rsidR="006E39ED">
        <w:rPr>
          <w:rFonts w:ascii="Times New Roman" w:hAnsi="Times New Roman"/>
          <w:sz w:val="24"/>
          <w:szCs w:val="24"/>
        </w:rPr>
        <w:t xml:space="preserve">e l’Hôpital de la Ville d’Esch-sur-Alzette </w:t>
      </w:r>
      <w:r w:rsidRPr="007C6895">
        <w:rPr>
          <w:rFonts w:ascii="Times New Roman" w:hAnsi="Times New Roman"/>
          <w:sz w:val="24"/>
          <w:szCs w:val="24"/>
        </w:rPr>
        <w:t>et du Centre de convalescence à Colpach.</w:t>
      </w:r>
    </w:p>
    <w:p w:rsidR="001F3A7F" w:rsidRPr="007C6895" w:rsidRDefault="001F3A7F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A7F" w:rsidRDefault="001F3A7F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895">
        <w:rPr>
          <w:rFonts w:ascii="Times New Roman" w:hAnsi="Times New Roman"/>
          <w:sz w:val="24"/>
          <w:szCs w:val="24"/>
        </w:rPr>
        <w:t>Pour ce qui est des contributions de l’Etat aux différents régimes de la sécurité sociale, il convient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de relever que ces contributions représentent avec un total de près de 2 milliards d'euros au projet de budget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pour 2008 plus d’un quart du budget courant de l'Etat et le plus important ensemble de dépenses du budget.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La part prépondérante (85%) est constituée par les contributions de l’Etat à l’assurance pension ainsi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qu’à l’assurance maladie.</w:t>
      </w:r>
      <w:r>
        <w:rPr>
          <w:rFonts w:ascii="Times New Roman" w:hAnsi="Times New Roman"/>
          <w:sz w:val="24"/>
          <w:szCs w:val="24"/>
        </w:rPr>
        <w:t xml:space="preserve"> L</w:t>
      </w:r>
      <w:r w:rsidRPr="007C6895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 xml:space="preserve">prestations de maternité passent de 123 millions à 131 millions </w:t>
      </w:r>
      <w:r>
        <w:rPr>
          <w:rFonts w:ascii="Times New Roman" w:hAnsi="Times New Roman"/>
          <w:sz w:val="24"/>
          <w:szCs w:val="24"/>
        </w:rPr>
        <w:t>d’euros. L</w:t>
      </w:r>
      <w:r w:rsidRPr="007C6895">
        <w:rPr>
          <w:rFonts w:ascii="Times New Roman" w:hAnsi="Times New Roman"/>
          <w:sz w:val="24"/>
          <w:szCs w:val="24"/>
        </w:rPr>
        <w:t>a participation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l’Etat à l’assurance dépendance</w:t>
      </w:r>
      <w:r>
        <w:rPr>
          <w:rFonts w:ascii="Times New Roman" w:hAnsi="Times New Roman"/>
          <w:sz w:val="24"/>
          <w:szCs w:val="24"/>
        </w:rPr>
        <w:t xml:space="preserve"> quant à elle est</w:t>
      </w:r>
      <w:r w:rsidRPr="007C6895">
        <w:rPr>
          <w:rFonts w:ascii="Times New Roman" w:hAnsi="Times New Roman"/>
          <w:sz w:val="24"/>
          <w:szCs w:val="24"/>
        </w:rPr>
        <w:t xml:space="preserve"> fixée à 140 millions </w:t>
      </w:r>
      <w:r w:rsidR="00392B90">
        <w:rPr>
          <w:rFonts w:ascii="Times New Roman" w:hAnsi="Times New Roman"/>
          <w:sz w:val="24"/>
          <w:szCs w:val="24"/>
        </w:rPr>
        <w:t xml:space="preserve">d’euros </w:t>
      </w:r>
      <w:r w:rsidRPr="007C6895">
        <w:rPr>
          <w:rFonts w:ascii="Times New Roman" w:hAnsi="Times New Roman"/>
          <w:sz w:val="24"/>
          <w:szCs w:val="24"/>
        </w:rPr>
        <w:t>jusqu’en 2009 par la loi du 22 décembre 2006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promouvant le maintien dans l’emploi et définissant notamment des mesures spéciales en matière de sécurité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sociale.</w:t>
      </w:r>
    </w:p>
    <w:p w:rsidR="001F3A7F" w:rsidRPr="007C6895" w:rsidRDefault="001F3A7F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A7F" w:rsidRDefault="009750D1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</w:t>
      </w:r>
      <w:r w:rsidR="001F3A7F" w:rsidRPr="007C6895">
        <w:rPr>
          <w:rFonts w:ascii="Times New Roman" w:hAnsi="Times New Roman"/>
          <w:sz w:val="24"/>
          <w:szCs w:val="24"/>
        </w:rPr>
        <w:t xml:space="preserve"> des crédits dans l'intérêt du financement de la recherche et des activités de</w:t>
      </w:r>
      <w:r w:rsidR="001F3A7F">
        <w:rPr>
          <w:rFonts w:ascii="Times New Roman" w:hAnsi="Times New Roman"/>
          <w:sz w:val="24"/>
          <w:szCs w:val="24"/>
        </w:rPr>
        <w:t xml:space="preserve"> </w:t>
      </w:r>
      <w:r w:rsidR="001F3A7F" w:rsidRPr="007C6895">
        <w:rPr>
          <w:rFonts w:ascii="Times New Roman" w:hAnsi="Times New Roman"/>
          <w:sz w:val="24"/>
          <w:szCs w:val="24"/>
        </w:rPr>
        <w:t>l'Université du Luxembourg, le Gouvernement continuera à développer activement</w:t>
      </w:r>
      <w:r w:rsidR="001F3A7F">
        <w:rPr>
          <w:rFonts w:ascii="Times New Roman" w:hAnsi="Times New Roman"/>
          <w:sz w:val="24"/>
          <w:szCs w:val="24"/>
        </w:rPr>
        <w:t xml:space="preserve"> </w:t>
      </w:r>
      <w:r w:rsidR="001F3A7F" w:rsidRPr="007C6895">
        <w:rPr>
          <w:rFonts w:ascii="Times New Roman" w:hAnsi="Times New Roman"/>
          <w:sz w:val="24"/>
          <w:szCs w:val="24"/>
        </w:rPr>
        <w:t>le dispositif de recherche et de développement technologique créé au niveau national depuis la mise en</w:t>
      </w:r>
      <w:r w:rsidR="001F3A7F">
        <w:rPr>
          <w:rFonts w:ascii="Times New Roman" w:hAnsi="Times New Roman"/>
          <w:sz w:val="24"/>
          <w:szCs w:val="24"/>
        </w:rPr>
        <w:t xml:space="preserve"> </w:t>
      </w:r>
      <w:r w:rsidR="001F3A7F" w:rsidRPr="007C6895">
        <w:rPr>
          <w:rFonts w:ascii="Times New Roman" w:hAnsi="Times New Roman"/>
          <w:sz w:val="24"/>
          <w:szCs w:val="24"/>
        </w:rPr>
        <w:t xml:space="preserve">vigueur de la loi du 9 mars 1987 ayant pour objet la </w:t>
      </w:r>
      <w:r w:rsidR="001F3A7F">
        <w:rPr>
          <w:rFonts w:ascii="Times New Roman" w:hAnsi="Times New Roman"/>
          <w:sz w:val="24"/>
          <w:szCs w:val="24"/>
        </w:rPr>
        <w:t xml:space="preserve">recherche et le développement. </w:t>
      </w:r>
      <w:r w:rsidR="001F3A7F" w:rsidRPr="007C6895">
        <w:rPr>
          <w:rFonts w:ascii="Times New Roman" w:hAnsi="Times New Roman"/>
          <w:sz w:val="24"/>
          <w:szCs w:val="24"/>
        </w:rPr>
        <w:t>Ainsi, l</w:t>
      </w:r>
      <w:r w:rsidR="001F3A7F">
        <w:rPr>
          <w:rFonts w:ascii="Times New Roman" w:hAnsi="Times New Roman"/>
          <w:sz w:val="24"/>
          <w:szCs w:val="24"/>
        </w:rPr>
        <w:t xml:space="preserve">’Etat </w:t>
      </w:r>
      <w:r w:rsidR="001F3A7F" w:rsidRPr="007C6895">
        <w:rPr>
          <w:rFonts w:ascii="Times New Roman" w:hAnsi="Times New Roman"/>
          <w:sz w:val="24"/>
          <w:szCs w:val="24"/>
        </w:rPr>
        <w:t>entend doubler en 2009 les moyens financiers consac</w:t>
      </w:r>
      <w:r w:rsidR="001F3A7F">
        <w:rPr>
          <w:rFonts w:ascii="Times New Roman" w:hAnsi="Times New Roman"/>
          <w:sz w:val="24"/>
          <w:szCs w:val="24"/>
        </w:rPr>
        <w:t>rés à la r</w:t>
      </w:r>
      <w:r w:rsidR="001F3A7F" w:rsidRPr="007C6895">
        <w:rPr>
          <w:rFonts w:ascii="Times New Roman" w:hAnsi="Times New Roman"/>
          <w:sz w:val="24"/>
          <w:szCs w:val="24"/>
        </w:rPr>
        <w:t>echerche par rapport</w:t>
      </w:r>
      <w:r w:rsidR="001F3A7F">
        <w:rPr>
          <w:rFonts w:ascii="Times New Roman" w:hAnsi="Times New Roman"/>
          <w:sz w:val="24"/>
          <w:szCs w:val="24"/>
        </w:rPr>
        <w:t xml:space="preserve"> </w:t>
      </w:r>
      <w:r w:rsidR="001F3A7F" w:rsidRPr="007C6895">
        <w:rPr>
          <w:rFonts w:ascii="Times New Roman" w:hAnsi="Times New Roman"/>
          <w:sz w:val="24"/>
          <w:szCs w:val="24"/>
        </w:rPr>
        <w:t xml:space="preserve">à ceux investis en 2006. Le total de ces crédits passera en effet de 87,6 millions </w:t>
      </w:r>
      <w:r w:rsidR="00392B90">
        <w:rPr>
          <w:rFonts w:ascii="Times New Roman" w:hAnsi="Times New Roman"/>
          <w:sz w:val="24"/>
          <w:szCs w:val="24"/>
        </w:rPr>
        <w:t xml:space="preserve">d’euros </w:t>
      </w:r>
      <w:r w:rsidR="001F3A7F" w:rsidRPr="007C6895">
        <w:rPr>
          <w:rFonts w:ascii="Times New Roman" w:hAnsi="Times New Roman"/>
          <w:sz w:val="24"/>
          <w:szCs w:val="24"/>
        </w:rPr>
        <w:t>en 2006 à quelque 176</w:t>
      </w:r>
      <w:r w:rsidR="001F3A7F">
        <w:rPr>
          <w:rFonts w:ascii="Times New Roman" w:hAnsi="Times New Roman"/>
          <w:sz w:val="24"/>
          <w:szCs w:val="24"/>
        </w:rPr>
        <w:t xml:space="preserve"> </w:t>
      </w:r>
      <w:r w:rsidR="001F3A7F" w:rsidRPr="007C6895">
        <w:rPr>
          <w:rFonts w:ascii="Times New Roman" w:hAnsi="Times New Roman"/>
          <w:sz w:val="24"/>
          <w:szCs w:val="24"/>
        </w:rPr>
        <w:t xml:space="preserve">millions </w:t>
      </w:r>
      <w:r w:rsidR="00392B90">
        <w:rPr>
          <w:rFonts w:ascii="Times New Roman" w:hAnsi="Times New Roman"/>
          <w:sz w:val="24"/>
          <w:szCs w:val="24"/>
        </w:rPr>
        <w:t xml:space="preserve">d’euros </w:t>
      </w:r>
      <w:r w:rsidR="001F3A7F" w:rsidRPr="007C6895">
        <w:rPr>
          <w:rFonts w:ascii="Times New Roman" w:hAnsi="Times New Roman"/>
          <w:sz w:val="24"/>
          <w:szCs w:val="24"/>
        </w:rPr>
        <w:t>en 2009.</w:t>
      </w:r>
    </w:p>
    <w:p w:rsidR="001F3A7F" w:rsidRPr="007C6895" w:rsidRDefault="001F3A7F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A7F" w:rsidRDefault="001F3A7F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895">
        <w:rPr>
          <w:rFonts w:ascii="Times New Roman" w:hAnsi="Times New Roman"/>
          <w:sz w:val="24"/>
          <w:szCs w:val="24"/>
        </w:rPr>
        <w:t>Pour ce qui est de l’Université du Luxembourg, la contribution financière de l’Etat qui figure au projet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de budget pour 2008 est conforme aux dispositions retenues dans le contrat quadriennal conclu entre l’Etat 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l’Université du Luxembourg. Le contrat en question concerne la période 2006-2009 et prévoit une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participation globale de l’Etat au fonctionnement de l’Université de 122,55 millions d’euros au cours de cette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période. En 2008, il est prévu d'accorder à l'Université une dotation globale de 58 millions</w:t>
      </w:r>
      <w:r w:rsidR="00392B90">
        <w:rPr>
          <w:rFonts w:ascii="Times New Roman" w:hAnsi="Times New Roman"/>
          <w:sz w:val="24"/>
          <w:szCs w:val="24"/>
        </w:rPr>
        <w:t xml:space="preserve"> d’euros</w:t>
      </w:r>
      <w:r w:rsidRPr="007C6895">
        <w:rPr>
          <w:rFonts w:ascii="Times New Roman" w:hAnsi="Times New Roman"/>
          <w:sz w:val="24"/>
          <w:szCs w:val="24"/>
        </w:rPr>
        <w:t>.</w:t>
      </w:r>
    </w:p>
    <w:p w:rsidR="001F3A7F" w:rsidRPr="007C6895" w:rsidRDefault="001F3A7F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A7F" w:rsidRDefault="0063625D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1F3A7F" w:rsidRPr="007C6895">
        <w:rPr>
          <w:rFonts w:ascii="Times New Roman" w:hAnsi="Times New Roman"/>
          <w:sz w:val="24"/>
          <w:szCs w:val="24"/>
        </w:rPr>
        <w:t>es objectifs environnementaux qui ont été arrêtés dans le cadre</w:t>
      </w:r>
      <w:r w:rsidR="001F3A7F">
        <w:rPr>
          <w:rFonts w:ascii="Times New Roman" w:hAnsi="Times New Roman"/>
          <w:sz w:val="24"/>
          <w:szCs w:val="24"/>
        </w:rPr>
        <w:t xml:space="preserve"> </w:t>
      </w:r>
      <w:r w:rsidR="001F3A7F" w:rsidRPr="007C6895">
        <w:rPr>
          <w:rFonts w:ascii="Times New Roman" w:hAnsi="Times New Roman"/>
          <w:sz w:val="24"/>
          <w:szCs w:val="24"/>
        </w:rPr>
        <w:t>des accords de Kyoto représentent un autre défi d'envergure pour les finances publiques. C'est ainsi que le</w:t>
      </w:r>
      <w:r w:rsidR="001F3A7F">
        <w:rPr>
          <w:rFonts w:ascii="Times New Roman" w:hAnsi="Times New Roman"/>
          <w:sz w:val="24"/>
          <w:szCs w:val="24"/>
        </w:rPr>
        <w:t xml:space="preserve"> </w:t>
      </w:r>
      <w:r w:rsidR="001F3A7F" w:rsidRPr="007C6895">
        <w:rPr>
          <w:rFonts w:ascii="Times New Roman" w:hAnsi="Times New Roman"/>
          <w:sz w:val="24"/>
          <w:szCs w:val="24"/>
        </w:rPr>
        <w:t>fonds pour le financement des mécanismes de Kyoto prévoit un accroissement du total de ses dépenses de</w:t>
      </w:r>
      <w:r w:rsidR="001F3A7F">
        <w:rPr>
          <w:rFonts w:ascii="Times New Roman" w:hAnsi="Times New Roman"/>
          <w:sz w:val="24"/>
          <w:szCs w:val="24"/>
        </w:rPr>
        <w:t xml:space="preserve"> </w:t>
      </w:r>
      <w:r w:rsidR="001F3A7F" w:rsidRPr="007C6895">
        <w:rPr>
          <w:rFonts w:ascii="Times New Roman" w:hAnsi="Times New Roman"/>
          <w:sz w:val="24"/>
          <w:szCs w:val="24"/>
        </w:rPr>
        <w:t xml:space="preserve">66,8 millions </w:t>
      </w:r>
      <w:r w:rsidR="00392B90">
        <w:rPr>
          <w:rFonts w:ascii="Times New Roman" w:hAnsi="Times New Roman"/>
          <w:sz w:val="24"/>
          <w:szCs w:val="24"/>
        </w:rPr>
        <w:t xml:space="preserve">d’euros </w:t>
      </w:r>
      <w:r w:rsidR="001F3A7F" w:rsidRPr="007C6895">
        <w:rPr>
          <w:rFonts w:ascii="Times New Roman" w:hAnsi="Times New Roman"/>
          <w:sz w:val="24"/>
          <w:szCs w:val="24"/>
        </w:rPr>
        <w:t xml:space="preserve">en 2007 à 90,0 millions </w:t>
      </w:r>
      <w:r w:rsidR="00392B90">
        <w:rPr>
          <w:rFonts w:ascii="Times New Roman" w:hAnsi="Times New Roman"/>
          <w:sz w:val="24"/>
          <w:szCs w:val="24"/>
        </w:rPr>
        <w:t xml:space="preserve">d’euros </w:t>
      </w:r>
      <w:r>
        <w:rPr>
          <w:rFonts w:ascii="Times New Roman" w:hAnsi="Times New Roman"/>
          <w:sz w:val="24"/>
          <w:szCs w:val="24"/>
        </w:rPr>
        <w:t>en 2008.</w:t>
      </w:r>
    </w:p>
    <w:p w:rsidR="0063625D" w:rsidRPr="007C6895" w:rsidRDefault="0063625D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A7F" w:rsidRDefault="001F3A7F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895">
        <w:rPr>
          <w:rFonts w:ascii="Times New Roman" w:hAnsi="Times New Roman"/>
          <w:sz w:val="24"/>
          <w:szCs w:val="24"/>
        </w:rPr>
        <w:t>En ce qui concerne le financement des infrastructures de transports publics, il convient de noter que les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projets d’amélioration de l’infrastructure ferroviaire qui sont</w:t>
      </w:r>
      <w:r w:rsidR="006E39ED">
        <w:rPr>
          <w:rFonts w:ascii="Times New Roman" w:hAnsi="Times New Roman"/>
          <w:sz w:val="24"/>
          <w:szCs w:val="24"/>
        </w:rPr>
        <w:t xml:space="preserve"> financés à charge du Fonds du r</w:t>
      </w:r>
      <w:r w:rsidRPr="007C6895">
        <w:rPr>
          <w:rFonts w:ascii="Times New Roman" w:hAnsi="Times New Roman"/>
          <w:sz w:val="24"/>
          <w:szCs w:val="24"/>
        </w:rPr>
        <w:t>ail bénéficient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d’une enveloppe budgétaire de 373 millions d’euros, dont 246 millions d’euros pour la réalisation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nouvelles infrastructures. Les investissements financés par le Fonds du rail continuent ainsi leur progression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pour atteindre 246,57 millions d’euros en 2008, soit près de 27% de plus que le montant atteint en 2007.</w:t>
      </w:r>
    </w:p>
    <w:p w:rsidR="001F3A7F" w:rsidRPr="007C6895" w:rsidRDefault="001F3A7F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A7F" w:rsidRDefault="001F3A7F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895">
        <w:rPr>
          <w:rFonts w:ascii="Times New Roman" w:hAnsi="Times New Roman"/>
          <w:sz w:val="24"/>
          <w:szCs w:val="24"/>
        </w:rPr>
        <w:t>Le projet de budget pour 2008 prévoit par ailleurs un accroissement significatif des moyens consacrés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à la politique du logement.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Le total des contributions de l’Etat dans l’intérêt du logement augmente ainsi de 22 millions d’euros à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119 millions d’euros, ce qui représente une progression de 23 % entre 2007 et 2008.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895">
        <w:rPr>
          <w:rFonts w:ascii="Times New Roman" w:hAnsi="Times New Roman"/>
          <w:sz w:val="24"/>
          <w:szCs w:val="24"/>
        </w:rPr>
        <w:t>Cette augmentation résulte tout d’abord de l’inscription d'un premier crédit dans l'intérêt de la mise en</w:t>
      </w:r>
      <w:r>
        <w:rPr>
          <w:rFonts w:ascii="Times New Roman" w:hAnsi="Times New Roman"/>
          <w:sz w:val="24"/>
          <w:szCs w:val="24"/>
        </w:rPr>
        <w:t xml:space="preserve"> œuvre </w:t>
      </w:r>
      <w:r w:rsidRPr="007C6895">
        <w:rPr>
          <w:rFonts w:ascii="Times New Roman" w:hAnsi="Times New Roman"/>
          <w:sz w:val="24"/>
          <w:szCs w:val="24"/>
        </w:rPr>
        <w:t xml:space="preserve">du </w:t>
      </w:r>
      <w:r>
        <w:rPr>
          <w:rFonts w:ascii="Times New Roman" w:hAnsi="Times New Roman"/>
          <w:sz w:val="24"/>
          <w:szCs w:val="24"/>
        </w:rPr>
        <w:t>« </w:t>
      </w:r>
      <w:r w:rsidRPr="007C6895">
        <w:rPr>
          <w:rFonts w:ascii="Times New Roman" w:hAnsi="Times New Roman"/>
          <w:sz w:val="24"/>
          <w:szCs w:val="24"/>
        </w:rPr>
        <w:t>pacte logement</w:t>
      </w:r>
      <w:r>
        <w:rPr>
          <w:rFonts w:ascii="Times New Roman" w:hAnsi="Times New Roman"/>
          <w:sz w:val="24"/>
          <w:szCs w:val="24"/>
        </w:rPr>
        <w:t> » que l’Etat entend conclure avec les communes</w:t>
      </w:r>
      <w:r w:rsidRPr="007C6895">
        <w:rPr>
          <w:rFonts w:ascii="Times New Roman" w:hAnsi="Times New Roman"/>
          <w:sz w:val="24"/>
          <w:szCs w:val="24"/>
        </w:rPr>
        <w:t xml:space="preserve">. Le crédit inscrit </w:t>
      </w:r>
      <w:r>
        <w:rPr>
          <w:rFonts w:ascii="Times New Roman" w:hAnsi="Times New Roman"/>
          <w:sz w:val="24"/>
          <w:szCs w:val="24"/>
        </w:rPr>
        <w:t xml:space="preserve">à ce titre </w:t>
      </w:r>
      <w:r w:rsidRPr="007C6895">
        <w:rPr>
          <w:rFonts w:ascii="Times New Roman" w:hAnsi="Times New Roman"/>
          <w:sz w:val="24"/>
          <w:szCs w:val="24"/>
        </w:rPr>
        <w:t>pour l’année à venir s’établit à 10 millions d’euros.</w:t>
      </w:r>
    </w:p>
    <w:p w:rsidR="001F3A7F" w:rsidRPr="007C6895" w:rsidRDefault="001F3A7F" w:rsidP="001F3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3A7F" w:rsidRPr="007C6895" w:rsidSect="007F0259">
      <w:headerReference w:type="default" r:id="rId7"/>
      <w:pgSz w:w="11906" w:h="16838" w:code="9"/>
      <w:pgMar w:top="1418" w:right="170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64" w:rsidRPr="00224F27" w:rsidRDefault="00A66B64" w:rsidP="00224F27">
      <w:pPr>
        <w:pStyle w:val="ListParagraph"/>
        <w:spacing w:after="0" w:line="240" w:lineRule="auto"/>
        <w:rPr>
          <w:rFonts w:ascii="Tahoma" w:hAnsi="Tahoma"/>
        </w:rPr>
      </w:pPr>
      <w:r>
        <w:separator/>
      </w:r>
    </w:p>
  </w:endnote>
  <w:endnote w:type="continuationSeparator" w:id="0">
    <w:p w:rsidR="00A66B64" w:rsidRPr="00224F27" w:rsidRDefault="00A66B64" w:rsidP="00224F27">
      <w:pPr>
        <w:pStyle w:val="ListParagraph"/>
        <w:spacing w:after="0" w:line="240" w:lineRule="auto"/>
        <w:rPr>
          <w:rFonts w:ascii="Tahoma" w:hAnsi="Tahom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 55 Roman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64" w:rsidRPr="00224F27" w:rsidRDefault="00A66B64" w:rsidP="00224F27">
      <w:pPr>
        <w:pStyle w:val="ListParagraph"/>
        <w:spacing w:after="0" w:line="240" w:lineRule="auto"/>
        <w:rPr>
          <w:rFonts w:ascii="Tahoma" w:hAnsi="Tahoma"/>
        </w:rPr>
      </w:pPr>
      <w:r>
        <w:separator/>
      </w:r>
    </w:p>
  </w:footnote>
  <w:footnote w:type="continuationSeparator" w:id="0">
    <w:p w:rsidR="00A66B64" w:rsidRPr="00224F27" w:rsidRDefault="00A66B64" w:rsidP="00224F27">
      <w:pPr>
        <w:pStyle w:val="ListParagraph"/>
        <w:spacing w:after="0" w:line="240" w:lineRule="auto"/>
        <w:rPr>
          <w:rFonts w:ascii="Tahoma" w:hAnsi="Tahom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89" w:rsidRPr="00AF4D2B" w:rsidRDefault="00AD6889" w:rsidP="002C007A">
    <w:pPr>
      <w:pStyle w:val="En-tte"/>
      <w:tabs>
        <w:tab w:val="clear" w:pos="4513"/>
        <w:tab w:val="clear" w:pos="9026"/>
        <w:tab w:val="right" w:pos="8505"/>
      </w:tabs>
      <w:spacing w:after="0" w:line="240" w:lineRule="auto"/>
      <w:rPr>
        <w:rFonts w:ascii="Times New Roman" w:hAnsi="Times New Roman"/>
        <w:sz w:val="24"/>
        <w:szCs w:val="24"/>
      </w:rPr>
    </w:pPr>
    <w:r w:rsidRPr="00AF4D2B">
      <w:rPr>
        <w:rFonts w:ascii="Times New Roman" w:hAnsi="Times New Roman"/>
        <w:sz w:val="24"/>
        <w:szCs w:val="24"/>
      </w:rPr>
      <w:tab/>
    </w:r>
    <w:r w:rsidRPr="00AF4D2B">
      <w:rPr>
        <w:rFonts w:ascii="Times New Roman" w:hAnsi="Times New Roman"/>
        <w:sz w:val="24"/>
        <w:szCs w:val="24"/>
      </w:rPr>
      <w:fldChar w:fldCharType="begin"/>
    </w:r>
    <w:r w:rsidRPr="00AF4D2B">
      <w:rPr>
        <w:rFonts w:ascii="Times New Roman" w:hAnsi="Times New Roman"/>
        <w:sz w:val="24"/>
        <w:szCs w:val="24"/>
      </w:rPr>
      <w:instrText xml:space="preserve"> PAGE   \* MERGEFORMAT </w:instrText>
    </w:r>
    <w:r w:rsidRPr="00AF4D2B">
      <w:rPr>
        <w:rFonts w:ascii="Times New Roman" w:hAnsi="Times New Roman"/>
        <w:sz w:val="24"/>
        <w:szCs w:val="24"/>
      </w:rPr>
      <w:fldChar w:fldCharType="separate"/>
    </w:r>
    <w:r w:rsidR="00EC5DDC">
      <w:rPr>
        <w:rFonts w:ascii="Times New Roman" w:hAnsi="Times New Roman"/>
        <w:noProof/>
        <w:sz w:val="24"/>
        <w:szCs w:val="24"/>
      </w:rPr>
      <w:t>1</w:t>
    </w:r>
    <w:r w:rsidRPr="00AF4D2B">
      <w:rPr>
        <w:rFonts w:ascii="Times New Roman" w:hAnsi="Times New Roman"/>
        <w:sz w:val="24"/>
        <w:szCs w:val="24"/>
      </w:rPr>
      <w:fldChar w:fldCharType="end"/>
    </w:r>
  </w:p>
  <w:p w:rsidR="00AD6889" w:rsidRPr="008E44DF" w:rsidRDefault="00AD6889" w:rsidP="002C007A">
    <w:pPr>
      <w:pStyle w:val="En-tte"/>
      <w:tabs>
        <w:tab w:val="clear" w:pos="4513"/>
        <w:tab w:val="clear" w:pos="9026"/>
        <w:tab w:val="right" w:pos="8505"/>
      </w:tabs>
      <w:spacing w:after="0" w:line="240" w:lineRule="auto"/>
      <w:rPr>
        <w:sz w:val="8"/>
        <w:szCs w:val="8"/>
        <w:u w:val="single"/>
      </w:rPr>
    </w:pPr>
  </w:p>
  <w:p w:rsidR="00AD6889" w:rsidRDefault="00AD6889" w:rsidP="002C007A">
    <w:pPr>
      <w:pStyle w:val="En-tte"/>
      <w:tabs>
        <w:tab w:val="clear" w:pos="4513"/>
        <w:tab w:val="clear" w:pos="9026"/>
        <w:tab w:val="right" w:pos="850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C041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0C5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148B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C47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500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567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8AD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3226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E01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96A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32840"/>
    <w:multiLevelType w:val="hybridMultilevel"/>
    <w:tmpl w:val="96CC8ACA"/>
    <w:lvl w:ilvl="0" w:tplc="F97C911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052ACC"/>
    <w:multiLevelType w:val="hybridMultilevel"/>
    <w:tmpl w:val="041E5ADA"/>
    <w:lvl w:ilvl="0" w:tplc="F97C9110">
      <w:start w:val="1"/>
      <w:numFmt w:val="bullet"/>
      <w:lvlText w:val="•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035460D8"/>
    <w:multiLevelType w:val="hybridMultilevel"/>
    <w:tmpl w:val="F02E9C14"/>
    <w:lvl w:ilvl="0" w:tplc="021A0BC6">
      <w:start w:val="1"/>
      <w:numFmt w:val="bullet"/>
      <w:lvlText w:val=""/>
      <w:lvlJc w:val="left"/>
      <w:pPr>
        <w:tabs>
          <w:tab w:val="num" w:pos="9433"/>
        </w:tabs>
        <w:ind w:left="9433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3" w15:restartNumberingAfterBreak="0">
    <w:nsid w:val="03ED5BF5"/>
    <w:multiLevelType w:val="hybridMultilevel"/>
    <w:tmpl w:val="2722CA80"/>
    <w:lvl w:ilvl="0" w:tplc="0AAE040A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0524FF"/>
    <w:multiLevelType w:val="hybridMultilevel"/>
    <w:tmpl w:val="0A20C7BA"/>
    <w:lvl w:ilvl="0" w:tplc="292CDEB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01D3F"/>
    <w:multiLevelType w:val="hybridMultilevel"/>
    <w:tmpl w:val="74A0AF06"/>
    <w:lvl w:ilvl="0" w:tplc="F97C9110">
      <w:start w:val="1"/>
      <w:numFmt w:val="bullet"/>
      <w:lvlText w:val="•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292CDEBC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8745C0"/>
    <w:multiLevelType w:val="hybridMultilevel"/>
    <w:tmpl w:val="555C3FB0"/>
    <w:lvl w:ilvl="0" w:tplc="0AAE040A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4E4EC5"/>
    <w:multiLevelType w:val="hybridMultilevel"/>
    <w:tmpl w:val="7DB65550"/>
    <w:lvl w:ilvl="0" w:tplc="5ECE5F9A">
      <w:numFmt w:val="bullet"/>
      <w:pStyle w:val="1TEXTETableaugrand"/>
      <w:lvlText w:val=""/>
      <w:lvlJc w:val="left"/>
      <w:pPr>
        <w:tabs>
          <w:tab w:val="num" w:pos="9433"/>
        </w:tabs>
        <w:ind w:left="9433" w:hanging="360"/>
      </w:pPr>
      <w:rPr>
        <w:rFonts w:ascii="Symbol" w:eastAsia="Times New Roman" w:hAnsi="Symbol" w:cs="Times New Roman" w:hint="default"/>
      </w:rPr>
    </w:lvl>
    <w:lvl w:ilvl="1" w:tplc="140C0003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8" w15:restartNumberingAfterBreak="0">
    <w:nsid w:val="1AD75D5D"/>
    <w:multiLevelType w:val="hybridMultilevel"/>
    <w:tmpl w:val="E4760F74"/>
    <w:lvl w:ilvl="0" w:tplc="F97C911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763D6"/>
    <w:multiLevelType w:val="multilevel"/>
    <w:tmpl w:val="91281046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0DA1273"/>
    <w:multiLevelType w:val="multilevel"/>
    <w:tmpl w:val="040C0023"/>
    <w:styleLink w:val="ArticleSection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5770B20"/>
    <w:multiLevelType w:val="hybridMultilevel"/>
    <w:tmpl w:val="F976D126"/>
    <w:lvl w:ilvl="0" w:tplc="0AAE040A">
      <w:start w:val="1"/>
      <w:numFmt w:val="bullet"/>
      <w:lvlText w:val="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61015D"/>
    <w:multiLevelType w:val="hybridMultilevel"/>
    <w:tmpl w:val="1BCEF1B2"/>
    <w:lvl w:ilvl="0" w:tplc="F97C911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0477C"/>
    <w:multiLevelType w:val="hybridMultilevel"/>
    <w:tmpl w:val="33CECABC"/>
    <w:lvl w:ilvl="0" w:tplc="24484BA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837BE"/>
    <w:multiLevelType w:val="hybridMultilevel"/>
    <w:tmpl w:val="52B68E4A"/>
    <w:lvl w:ilvl="0" w:tplc="160E88F2">
      <w:start w:val="2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1B0D26"/>
    <w:multiLevelType w:val="hybridMultilevel"/>
    <w:tmpl w:val="2A3EEEB6"/>
    <w:lvl w:ilvl="0" w:tplc="0AAE040A">
      <w:start w:val="1"/>
      <w:numFmt w:val="bullet"/>
      <w:lvlText w:val="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D5B4C"/>
    <w:multiLevelType w:val="hybridMultilevel"/>
    <w:tmpl w:val="6A440E26"/>
    <w:lvl w:ilvl="0" w:tplc="292CDEB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E075B"/>
    <w:multiLevelType w:val="hybridMultilevel"/>
    <w:tmpl w:val="9E12B6F2"/>
    <w:lvl w:ilvl="0" w:tplc="0AAE040A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14948"/>
    <w:multiLevelType w:val="hybridMultilevel"/>
    <w:tmpl w:val="1CDC65FA"/>
    <w:lvl w:ilvl="0" w:tplc="D2A467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1E1557"/>
    <w:multiLevelType w:val="multilevel"/>
    <w:tmpl w:val="537A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A97DD7"/>
    <w:multiLevelType w:val="hybridMultilevel"/>
    <w:tmpl w:val="F9C245E0"/>
    <w:lvl w:ilvl="0" w:tplc="0AAE040A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206BD"/>
    <w:multiLevelType w:val="hybridMultilevel"/>
    <w:tmpl w:val="6BE004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216762"/>
    <w:multiLevelType w:val="multilevel"/>
    <w:tmpl w:val="B9BC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C97B8D"/>
    <w:multiLevelType w:val="hybridMultilevel"/>
    <w:tmpl w:val="2D323DE2"/>
    <w:lvl w:ilvl="0" w:tplc="D2A467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B0A48"/>
    <w:multiLevelType w:val="hybridMultilevel"/>
    <w:tmpl w:val="21B6B810"/>
    <w:lvl w:ilvl="0" w:tplc="0AAE040A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477F9"/>
    <w:multiLevelType w:val="hybridMultilevel"/>
    <w:tmpl w:val="DE7CEB5A"/>
    <w:lvl w:ilvl="0" w:tplc="F97C911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3225F"/>
    <w:multiLevelType w:val="hybridMultilevel"/>
    <w:tmpl w:val="823A7074"/>
    <w:lvl w:ilvl="0" w:tplc="F97C911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130B3"/>
    <w:multiLevelType w:val="hybridMultilevel"/>
    <w:tmpl w:val="FDFC543E"/>
    <w:lvl w:ilvl="0" w:tplc="F97C911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92CDEBC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77493D"/>
    <w:multiLevelType w:val="hybridMultilevel"/>
    <w:tmpl w:val="58D0A286"/>
    <w:lvl w:ilvl="0" w:tplc="29563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815D3"/>
    <w:multiLevelType w:val="hybridMultilevel"/>
    <w:tmpl w:val="FADE9B3A"/>
    <w:lvl w:ilvl="0" w:tplc="D2A467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147A06"/>
    <w:multiLevelType w:val="hybridMultilevel"/>
    <w:tmpl w:val="2C7C0A0A"/>
    <w:lvl w:ilvl="0" w:tplc="292CDEB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1733C"/>
    <w:multiLevelType w:val="hybridMultilevel"/>
    <w:tmpl w:val="F7CE3952"/>
    <w:lvl w:ilvl="0" w:tplc="F97C911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57485"/>
    <w:multiLevelType w:val="hybridMultilevel"/>
    <w:tmpl w:val="B55E59BC"/>
    <w:lvl w:ilvl="0" w:tplc="292CDEB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F97C911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705D4"/>
    <w:multiLevelType w:val="hybridMultilevel"/>
    <w:tmpl w:val="A4F4D376"/>
    <w:lvl w:ilvl="0" w:tplc="0AAE040A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E71C0"/>
    <w:multiLevelType w:val="hybridMultilevel"/>
    <w:tmpl w:val="4158372C"/>
    <w:lvl w:ilvl="0" w:tplc="0AAE040A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31B15"/>
    <w:multiLevelType w:val="multilevel"/>
    <w:tmpl w:val="040C0023"/>
    <w:numStyleLink w:val="ArticleSection"/>
  </w:abstractNum>
  <w:abstractNum w:abstractNumId="46" w15:restartNumberingAfterBreak="0">
    <w:nsid w:val="7C9B08C0"/>
    <w:multiLevelType w:val="hybridMultilevel"/>
    <w:tmpl w:val="C9D8DF76"/>
    <w:lvl w:ilvl="0" w:tplc="D2A467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F0951"/>
    <w:multiLevelType w:val="hybridMultilevel"/>
    <w:tmpl w:val="13A02F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5"/>
  </w:num>
  <w:num w:numId="4">
    <w:abstractNumId w:val="12"/>
  </w:num>
  <w:num w:numId="5">
    <w:abstractNumId w:val="44"/>
  </w:num>
  <w:num w:numId="6">
    <w:abstractNumId w:val="34"/>
  </w:num>
  <w:num w:numId="7">
    <w:abstractNumId w:val="47"/>
  </w:num>
  <w:num w:numId="8">
    <w:abstractNumId w:val="20"/>
  </w:num>
  <w:num w:numId="9">
    <w:abstractNumId w:val="45"/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</w:num>
  <w:num w:numId="13">
    <w:abstractNumId w:val="27"/>
  </w:num>
  <w:num w:numId="14">
    <w:abstractNumId w:val="30"/>
  </w:num>
  <w:num w:numId="15">
    <w:abstractNumId w:val="13"/>
  </w:num>
  <w:num w:numId="16">
    <w:abstractNumId w:val="16"/>
  </w:num>
  <w:num w:numId="17">
    <w:abstractNumId w:val="36"/>
  </w:num>
  <w:num w:numId="18">
    <w:abstractNumId w:val="17"/>
  </w:num>
  <w:num w:numId="19">
    <w:abstractNumId w:val="19"/>
  </w:num>
  <w:num w:numId="20">
    <w:abstractNumId w:val="41"/>
  </w:num>
  <w:num w:numId="21">
    <w:abstractNumId w:val="37"/>
  </w:num>
  <w:num w:numId="22">
    <w:abstractNumId w:val="22"/>
  </w:num>
  <w:num w:numId="23">
    <w:abstractNumId w:val="18"/>
  </w:num>
  <w:num w:numId="24">
    <w:abstractNumId w:val="35"/>
  </w:num>
  <w:num w:numId="25">
    <w:abstractNumId w:val="10"/>
  </w:num>
  <w:num w:numId="26">
    <w:abstractNumId w:val="29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1"/>
  </w:num>
  <w:num w:numId="37">
    <w:abstractNumId w:val="46"/>
  </w:num>
  <w:num w:numId="38">
    <w:abstractNumId w:val="28"/>
  </w:num>
  <w:num w:numId="39">
    <w:abstractNumId w:val="33"/>
  </w:num>
  <w:num w:numId="40">
    <w:abstractNumId w:val="39"/>
  </w:num>
  <w:num w:numId="41">
    <w:abstractNumId w:val="38"/>
  </w:num>
  <w:num w:numId="42">
    <w:abstractNumId w:val="15"/>
  </w:num>
  <w:num w:numId="43">
    <w:abstractNumId w:val="40"/>
  </w:num>
  <w:num w:numId="44">
    <w:abstractNumId w:val="14"/>
  </w:num>
  <w:num w:numId="45">
    <w:abstractNumId w:val="26"/>
  </w:num>
  <w:num w:numId="46">
    <w:abstractNumId w:val="42"/>
  </w:num>
  <w:num w:numId="47">
    <w:abstractNumId w:val="24"/>
  </w:num>
  <w:num w:numId="48">
    <w:abstractNumId w:val="1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revisionView w:inkAnnotations="0"/>
  <w:doNotTrackMoves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909"/>
    <w:rsid w:val="00006D07"/>
    <w:rsid w:val="000078A6"/>
    <w:rsid w:val="00010218"/>
    <w:rsid w:val="00013DDC"/>
    <w:rsid w:val="00016CF0"/>
    <w:rsid w:val="000216A6"/>
    <w:rsid w:val="00024BF2"/>
    <w:rsid w:val="00041203"/>
    <w:rsid w:val="00042349"/>
    <w:rsid w:val="00042520"/>
    <w:rsid w:val="0004341B"/>
    <w:rsid w:val="00044588"/>
    <w:rsid w:val="0005075C"/>
    <w:rsid w:val="000519FC"/>
    <w:rsid w:val="00055DA4"/>
    <w:rsid w:val="00056347"/>
    <w:rsid w:val="00061014"/>
    <w:rsid w:val="00061C0A"/>
    <w:rsid w:val="00062140"/>
    <w:rsid w:val="0006271C"/>
    <w:rsid w:val="0006752A"/>
    <w:rsid w:val="000678B7"/>
    <w:rsid w:val="0007608D"/>
    <w:rsid w:val="000763EA"/>
    <w:rsid w:val="00077AD9"/>
    <w:rsid w:val="00085A2C"/>
    <w:rsid w:val="00090ECD"/>
    <w:rsid w:val="0009215D"/>
    <w:rsid w:val="0009711D"/>
    <w:rsid w:val="000A2391"/>
    <w:rsid w:val="000A56F5"/>
    <w:rsid w:val="000A6050"/>
    <w:rsid w:val="000A72FC"/>
    <w:rsid w:val="000B25C9"/>
    <w:rsid w:val="000B6DF2"/>
    <w:rsid w:val="000C078D"/>
    <w:rsid w:val="000D0115"/>
    <w:rsid w:val="000D0B50"/>
    <w:rsid w:val="000D24AB"/>
    <w:rsid w:val="000D2CD3"/>
    <w:rsid w:val="000D749C"/>
    <w:rsid w:val="000D7E10"/>
    <w:rsid w:val="000E07F1"/>
    <w:rsid w:val="000E0CC1"/>
    <w:rsid w:val="000E6523"/>
    <w:rsid w:val="000F07F8"/>
    <w:rsid w:val="000F0C2E"/>
    <w:rsid w:val="000F2EE6"/>
    <w:rsid w:val="000F392D"/>
    <w:rsid w:val="000F57F1"/>
    <w:rsid w:val="000F72B5"/>
    <w:rsid w:val="000F757F"/>
    <w:rsid w:val="000F7DB3"/>
    <w:rsid w:val="0011492B"/>
    <w:rsid w:val="00116F72"/>
    <w:rsid w:val="001214EE"/>
    <w:rsid w:val="001253C1"/>
    <w:rsid w:val="00125A5A"/>
    <w:rsid w:val="001271CE"/>
    <w:rsid w:val="001326C7"/>
    <w:rsid w:val="001328A4"/>
    <w:rsid w:val="00140DC6"/>
    <w:rsid w:val="00142E49"/>
    <w:rsid w:val="00153EE5"/>
    <w:rsid w:val="00156199"/>
    <w:rsid w:val="001576A1"/>
    <w:rsid w:val="001617D2"/>
    <w:rsid w:val="00165B83"/>
    <w:rsid w:val="00166753"/>
    <w:rsid w:val="00166AF0"/>
    <w:rsid w:val="00167127"/>
    <w:rsid w:val="00171591"/>
    <w:rsid w:val="00174093"/>
    <w:rsid w:val="00176548"/>
    <w:rsid w:val="00182831"/>
    <w:rsid w:val="00191302"/>
    <w:rsid w:val="00193714"/>
    <w:rsid w:val="00194C59"/>
    <w:rsid w:val="00196923"/>
    <w:rsid w:val="001A102C"/>
    <w:rsid w:val="001A3ABD"/>
    <w:rsid w:val="001B463B"/>
    <w:rsid w:val="001B658F"/>
    <w:rsid w:val="001C51F7"/>
    <w:rsid w:val="001C5449"/>
    <w:rsid w:val="001C59FB"/>
    <w:rsid w:val="001C6762"/>
    <w:rsid w:val="001D48FF"/>
    <w:rsid w:val="001D7B1A"/>
    <w:rsid w:val="001E38EC"/>
    <w:rsid w:val="001E4A90"/>
    <w:rsid w:val="001E639E"/>
    <w:rsid w:val="001E6F82"/>
    <w:rsid w:val="001E7413"/>
    <w:rsid w:val="001E76EE"/>
    <w:rsid w:val="001F1F0B"/>
    <w:rsid w:val="001F3A7F"/>
    <w:rsid w:val="0020788B"/>
    <w:rsid w:val="002111F6"/>
    <w:rsid w:val="00211EF8"/>
    <w:rsid w:val="00212BEE"/>
    <w:rsid w:val="00212F4E"/>
    <w:rsid w:val="00222A89"/>
    <w:rsid w:val="00224F27"/>
    <w:rsid w:val="00226898"/>
    <w:rsid w:val="00226FCA"/>
    <w:rsid w:val="002341A9"/>
    <w:rsid w:val="00237B8A"/>
    <w:rsid w:val="00241B95"/>
    <w:rsid w:val="00242147"/>
    <w:rsid w:val="002457BB"/>
    <w:rsid w:val="002464B3"/>
    <w:rsid w:val="00252AF6"/>
    <w:rsid w:val="00254476"/>
    <w:rsid w:val="002548E9"/>
    <w:rsid w:val="00262F94"/>
    <w:rsid w:val="00267D90"/>
    <w:rsid w:val="0027128F"/>
    <w:rsid w:val="00275ABB"/>
    <w:rsid w:val="00276E96"/>
    <w:rsid w:val="0028136B"/>
    <w:rsid w:val="00287D5D"/>
    <w:rsid w:val="00296DAD"/>
    <w:rsid w:val="002A3620"/>
    <w:rsid w:val="002A3B42"/>
    <w:rsid w:val="002A428D"/>
    <w:rsid w:val="002A4359"/>
    <w:rsid w:val="002A45AA"/>
    <w:rsid w:val="002B0945"/>
    <w:rsid w:val="002B0F92"/>
    <w:rsid w:val="002B5337"/>
    <w:rsid w:val="002B6CA1"/>
    <w:rsid w:val="002B7229"/>
    <w:rsid w:val="002C007A"/>
    <w:rsid w:val="002C081F"/>
    <w:rsid w:val="002C2145"/>
    <w:rsid w:val="002C2C61"/>
    <w:rsid w:val="002C761A"/>
    <w:rsid w:val="002C7CA6"/>
    <w:rsid w:val="002D46C5"/>
    <w:rsid w:val="002D53F5"/>
    <w:rsid w:val="002D5EEA"/>
    <w:rsid w:val="002D783A"/>
    <w:rsid w:val="002E3A97"/>
    <w:rsid w:val="002F09A0"/>
    <w:rsid w:val="002F10A8"/>
    <w:rsid w:val="002F2C25"/>
    <w:rsid w:val="003009B2"/>
    <w:rsid w:val="00303703"/>
    <w:rsid w:val="003064E9"/>
    <w:rsid w:val="00306DE9"/>
    <w:rsid w:val="00316419"/>
    <w:rsid w:val="00317ADD"/>
    <w:rsid w:val="003201B0"/>
    <w:rsid w:val="00320DAA"/>
    <w:rsid w:val="00325E06"/>
    <w:rsid w:val="00327405"/>
    <w:rsid w:val="003278DE"/>
    <w:rsid w:val="00332EF8"/>
    <w:rsid w:val="0033384A"/>
    <w:rsid w:val="00334BC6"/>
    <w:rsid w:val="00340083"/>
    <w:rsid w:val="003407D9"/>
    <w:rsid w:val="00345987"/>
    <w:rsid w:val="00346019"/>
    <w:rsid w:val="00346402"/>
    <w:rsid w:val="0035098E"/>
    <w:rsid w:val="0035589B"/>
    <w:rsid w:val="003559F8"/>
    <w:rsid w:val="003601E3"/>
    <w:rsid w:val="00361447"/>
    <w:rsid w:val="0036163B"/>
    <w:rsid w:val="003633D0"/>
    <w:rsid w:val="003674A8"/>
    <w:rsid w:val="00367CA6"/>
    <w:rsid w:val="00370858"/>
    <w:rsid w:val="00372E50"/>
    <w:rsid w:val="00377BB5"/>
    <w:rsid w:val="00381DC2"/>
    <w:rsid w:val="00382DBA"/>
    <w:rsid w:val="003833BF"/>
    <w:rsid w:val="00386691"/>
    <w:rsid w:val="00392B90"/>
    <w:rsid w:val="00393DEB"/>
    <w:rsid w:val="00394366"/>
    <w:rsid w:val="003966CE"/>
    <w:rsid w:val="00397F61"/>
    <w:rsid w:val="003A09AC"/>
    <w:rsid w:val="003A5E38"/>
    <w:rsid w:val="003B0C18"/>
    <w:rsid w:val="003B40AC"/>
    <w:rsid w:val="003B677E"/>
    <w:rsid w:val="003C4B78"/>
    <w:rsid w:val="003C5D66"/>
    <w:rsid w:val="003C5DBF"/>
    <w:rsid w:val="003C623F"/>
    <w:rsid w:val="003D3C7F"/>
    <w:rsid w:val="003D5136"/>
    <w:rsid w:val="003E159F"/>
    <w:rsid w:val="003E19F9"/>
    <w:rsid w:val="003E2D6A"/>
    <w:rsid w:val="003E48EE"/>
    <w:rsid w:val="003E4D37"/>
    <w:rsid w:val="003E6CED"/>
    <w:rsid w:val="003E76E6"/>
    <w:rsid w:val="003E7AB9"/>
    <w:rsid w:val="003F0AD0"/>
    <w:rsid w:val="003F2923"/>
    <w:rsid w:val="003F3121"/>
    <w:rsid w:val="003F4461"/>
    <w:rsid w:val="003F6163"/>
    <w:rsid w:val="003F79FE"/>
    <w:rsid w:val="00402787"/>
    <w:rsid w:val="00405619"/>
    <w:rsid w:val="004066AB"/>
    <w:rsid w:val="00413E63"/>
    <w:rsid w:val="00414282"/>
    <w:rsid w:val="00414773"/>
    <w:rsid w:val="00415808"/>
    <w:rsid w:val="004171A3"/>
    <w:rsid w:val="0041781C"/>
    <w:rsid w:val="004245A3"/>
    <w:rsid w:val="004301AA"/>
    <w:rsid w:val="00430978"/>
    <w:rsid w:val="00431716"/>
    <w:rsid w:val="00435A83"/>
    <w:rsid w:val="00440C8E"/>
    <w:rsid w:val="00442A2E"/>
    <w:rsid w:val="00444374"/>
    <w:rsid w:val="004449E1"/>
    <w:rsid w:val="0044505B"/>
    <w:rsid w:val="0044572B"/>
    <w:rsid w:val="00445BC4"/>
    <w:rsid w:val="00453F56"/>
    <w:rsid w:val="0045473D"/>
    <w:rsid w:val="00455970"/>
    <w:rsid w:val="00460CCC"/>
    <w:rsid w:val="00463A95"/>
    <w:rsid w:val="00473119"/>
    <w:rsid w:val="00480FDF"/>
    <w:rsid w:val="00483CD2"/>
    <w:rsid w:val="00485760"/>
    <w:rsid w:val="00494866"/>
    <w:rsid w:val="004A2918"/>
    <w:rsid w:val="004A62C3"/>
    <w:rsid w:val="004A7327"/>
    <w:rsid w:val="004B0616"/>
    <w:rsid w:val="004B2360"/>
    <w:rsid w:val="004B2FAD"/>
    <w:rsid w:val="004B4164"/>
    <w:rsid w:val="004B4A65"/>
    <w:rsid w:val="004C02B9"/>
    <w:rsid w:val="004C1627"/>
    <w:rsid w:val="004C3596"/>
    <w:rsid w:val="004C55EA"/>
    <w:rsid w:val="004D3EEC"/>
    <w:rsid w:val="004E09E1"/>
    <w:rsid w:val="004E6D18"/>
    <w:rsid w:val="004E6E32"/>
    <w:rsid w:val="004F446F"/>
    <w:rsid w:val="004F5BBA"/>
    <w:rsid w:val="005020EB"/>
    <w:rsid w:val="00504729"/>
    <w:rsid w:val="0051286D"/>
    <w:rsid w:val="00517479"/>
    <w:rsid w:val="00527C40"/>
    <w:rsid w:val="00532F9E"/>
    <w:rsid w:val="005339B4"/>
    <w:rsid w:val="00543DDF"/>
    <w:rsid w:val="005441E2"/>
    <w:rsid w:val="00550F30"/>
    <w:rsid w:val="005556BB"/>
    <w:rsid w:val="00560129"/>
    <w:rsid w:val="00562EF2"/>
    <w:rsid w:val="00570309"/>
    <w:rsid w:val="0057215E"/>
    <w:rsid w:val="005739CE"/>
    <w:rsid w:val="005944EF"/>
    <w:rsid w:val="00595097"/>
    <w:rsid w:val="00597257"/>
    <w:rsid w:val="00597C47"/>
    <w:rsid w:val="005A4689"/>
    <w:rsid w:val="005A7375"/>
    <w:rsid w:val="005B4E13"/>
    <w:rsid w:val="005B6136"/>
    <w:rsid w:val="005B6DBD"/>
    <w:rsid w:val="005C0A16"/>
    <w:rsid w:val="005C19DB"/>
    <w:rsid w:val="005C413C"/>
    <w:rsid w:val="005C5460"/>
    <w:rsid w:val="005D231D"/>
    <w:rsid w:val="005D3DB2"/>
    <w:rsid w:val="005D59D5"/>
    <w:rsid w:val="005D626B"/>
    <w:rsid w:val="005E2BD0"/>
    <w:rsid w:val="005E2DEC"/>
    <w:rsid w:val="005E3DEA"/>
    <w:rsid w:val="005E638C"/>
    <w:rsid w:val="005E6EE8"/>
    <w:rsid w:val="005F6886"/>
    <w:rsid w:val="00603010"/>
    <w:rsid w:val="006043FE"/>
    <w:rsid w:val="00604FA5"/>
    <w:rsid w:val="006055FC"/>
    <w:rsid w:val="0060575F"/>
    <w:rsid w:val="00606848"/>
    <w:rsid w:val="00607EA1"/>
    <w:rsid w:val="00612A62"/>
    <w:rsid w:val="006132B9"/>
    <w:rsid w:val="006152BC"/>
    <w:rsid w:val="00617A55"/>
    <w:rsid w:val="00625C8D"/>
    <w:rsid w:val="006264F0"/>
    <w:rsid w:val="00627287"/>
    <w:rsid w:val="006272EA"/>
    <w:rsid w:val="00630773"/>
    <w:rsid w:val="00632A9B"/>
    <w:rsid w:val="0063439E"/>
    <w:rsid w:val="00634FF9"/>
    <w:rsid w:val="006359C2"/>
    <w:rsid w:val="00635D4D"/>
    <w:rsid w:val="0063625D"/>
    <w:rsid w:val="0064192B"/>
    <w:rsid w:val="00641FCE"/>
    <w:rsid w:val="0064718B"/>
    <w:rsid w:val="006528B0"/>
    <w:rsid w:val="00654F47"/>
    <w:rsid w:val="006577FF"/>
    <w:rsid w:val="00662D1A"/>
    <w:rsid w:val="0066534A"/>
    <w:rsid w:val="00673AB4"/>
    <w:rsid w:val="00691E2D"/>
    <w:rsid w:val="00696655"/>
    <w:rsid w:val="006969A9"/>
    <w:rsid w:val="006A1811"/>
    <w:rsid w:val="006A6022"/>
    <w:rsid w:val="006A6EF9"/>
    <w:rsid w:val="006A7DC2"/>
    <w:rsid w:val="006B0779"/>
    <w:rsid w:val="006B0BF2"/>
    <w:rsid w:val="006B15AB"/>
    <w:rsid w:val="006B6894"/>
    <w:rsid w:val="006B6DF2"/>
    <w:rsid w:val="006B768B"/>
    <w:rsid w:val="006B7EF6"/>
    <w:rsid w:val="006C2E55"/>
    <w:rsid w:val="006C6596"/>
    <w:rsid w:val="006D08F4"/>
    <w:rsid w:val="006D27C2"/>
    <w:rsid w:val="006D7533"/>
    <w:rsid w:val="006E39ED"/>
    <w:rsid w:val="006E3E56"/>
    <w:rsid w:val="006E5C41"/>
    <w:rsid w:val="006E65CE"/>
    <w:rsid w:val="006F021B"/>
    <w:rsid w:val="006F0395"/>
    <w:rsid w:val="006F0887"/>
    <w:rsid w:val="006F2C3B"/>
    <w:rsid w:val="006F5B52"/>
    <w:rsid w:val="006F7DFB"/>
    <w:rsid w:val="0070333D"/>
    <w:rsid w:val="00703A09"/>
    <w:rsid w:val="00706FD9"/>
    <w:rsid w:val="00713ABD"/>
    <w:rsid w:val="00715793"/>
    <w:rsid w:val="00724CE2"/>
    <w:rsid w:val="0072589D"/>
    <w:rsid w:val="00726DFB"/>
    <w:rsid w:val="00734F66"/>
    <w:rsid w:val="00742437"/>
    <w:rsid w:val="00745A8E"/>
    <w:rsid w:val="0074600C"/>
    <w:rsid w:val="00752DF3"/>
    <w:rsid w:val="007553CA"/>
    <w:rsid w:val="00761242"/>
    <w:rsid w:val="00772AD7"/>
    <w:rsid w:val="00774946"/>
    <w:rsid w:val="007751CF"/>
    <w:rsid w:val="007766ED"/>
    <w:rsid w:val="00777A92"/>
    <w:rsid w:val="00777E5B"/>
    <w:rsid w:val="0078567B"/>
    <w:rsid w:val="007864C2"/>
    <w:rsid w:val="00786A46"/>
    <w:rsid w:val="0078749B"/>
    <w:rsid w:val="00790B92"/>
    <w:rsid w:val="00794778"/>
    <w:rsid w:val="00794A80"/>
    <w:rsid w:val="007A2424"/>
    <w:rsid w:val="007B2514"/>
    <w:rsid w:val="007B75A9"/>
    <w:rsid w:val="007C0D8D"/>
    <w:rsid w:val="007C26A5"/>
    <w:rsid w:val="007C3017"/>
    <w:rsid w:val="007C6480"/>
    <w:rsid w:val="007D555A"/>
    <w:rsid w:val="007D69B3"/>
    <w:rsid w:val="007D73B5"/>
    <w:rsid w:val="007E0594"/>
    <w:rsid w:val="007E16ED"/>
    <w:rsid w:val="007F0259"/>
    <w:rsid w:val="007F659D"/>
    <w:rsid w:val="007F6C71"/>
    <w:rsid w:val="008006B6"/>
    <w:rsid w:val="00810146"/>
    <w:rsid w:val="008120B2"/>
    <w:rsid w:val="008148DC"/>
    <w:rsid w:val="008201E1"/>
    <w:rsid w:val="00822C8B"/>
    <w:rsid w:val="00823020"/>
    <w:rsid w:val="00827F58"/>
    <w:rsid w:val="00831BBB"/>
    <w:rsid w:val="00832BCC"/>
    <w:rsid w:val="00833C7C"/>
    <w:rsid w:val="00834F6D"/>
    <w:rsid w:val="00835025"/>
    <w:rsid w:val="0083552A"/>
    <w:rsid w:val="008420B6"/>
    <w:rsid w:val="00844819"/>
    <w:rsid w:val="008460E7"/>
    <w:rsid w:val="008462B9"/>
    <w:rsid w:val="00847DD6"/>
    <w:rsid w:val="00851F51"/>
    <w:rsid w:val="0085412D"/>
    <w:rsid w:val="0085685D"/>
    <w:rsid w:val="00857E2E"/>
    <w:rsid w:val="008609D5"/>
    <w:rsid w:val="008632EC"/>
    <w:rsid w:val="00863A19"/>
    <w:rsid w:val="00864965"/>
    <w:rsid w:val="00881E63"/>
    <w:rsid w:val="008845D6"/>
    <w:rsid w:val="00885653"/>
    <w:rsid w:val="008936E0"/>
    <w:rsid w:val="00894855"/>
    <w:rsid w:val="008971C7"/>
    <w:rsid w:val="008A17B6"/>
    <w:rsid w:val="008A42D5"/>
    <w:rsid w:val="008B0A0E"/>
    <w:rsid w:val="008B1DFA"/>
    <w:rsid w:val="008B2324"/>
    <w:rsid w:val="008B54D1"/>
    <w:rsid w:val="008B5728"/>
    <w:rsid w:val="008B6420"/>
    <w:rsid w:val="008B735C"/>
    <w:rsid w:val="008B7567"/>
    <w:rsid w:val="008C3881"/>
    <w:rsid w:val="008D1E37"/>
    <w:rsid w:val="008D6D34"/>
    <w:rsid w:val="008D6DC2"/>
    <w:rsid w:val="008E0941"/>
    <w:rsid w:val="008E1806"/>
    <w:rsid w:val="008E2C92"/>
    <w:rsid w:val="008E44DF"/>
    <w:rsid w:val="008F2955"/>
    <w:rsid w:val="008F5475"/>
    <w:rsid w:val="0090246A"/>
    <w:rsid w:val="00904A03"/>
    <w:rsid w:val="00906E74"/>
    <w:rsid w:val="00910B9E"/>
    <w:rsid w:val="009136CC"/>
    <w:rsid w:val="00915F80"/>
    <w:rsid w:val="00916F67"/>
    <w:rsid w:val="009239DB"/>
    <w:rsid w:val="0092662D"/>
    <w:rsid w:val="00926AA8"/>
    <w:rsid w:val="00926B3F"/>
    <w:rsid w:val="009340A2"/>
    <w:rsid w:val="00940C50"/>
    <w:rsid w:val="00944762"/>
    <w:rsid w:val="009456D4"/>
    <w:rsid w:val="009460C1"/>
    <w:rsid w:val="009556BC"/>
    <w:rsid w:val="0095613E"/>
    <w:rsid w:val="00961566"/>
    <w:rsid w:val="00964A95"/>
    <w:rsid w:val="00967A55"/>
    <w:rsid w:val="00974FEC"/>
    <w:rsid w:val="009750D1"/>
    <w:rsid w:val="0097626F"/>
    <w:rsid w:val="00977041"/>
    <w:rsid w:val="00982E46"/>
    <w:rsid w:val="0098454C"/>
    <w:rsid w:val="009859FA"/>
    <w:rsid w:val="00990379"/>
    <w:rsid w:val="0099449D"/>
    <w:rsid w:val="00994519"/>
    <w:rsid w:val="009960E5"/>
    <w:rsid w:val="00996880"/>
    <w:rsid w:val="009A4909"/>
    <w:rsid w:val="009A4A35"/>
    <w:rsid w:val="009A6429"/>
    <w:rsid w:val="009B0204"/>
    <w:rsid w:val="009B18E8"/>
    <w:rsid w:val="009B3506"/>
    <w:rsid w:val="009B5407"/>
    <w:rsid w:val="009B64FC"/>
    <w:rsid w:val="009C1BB5"/>
    <w:rsid w:val="009C491A"/>
    <w:rsid w:val="009C6236"/>
    <w:rsid w:val="009D63D7"/>
    <w:rsid w:val="009E4AD0"/>
    <w:rsid w:val="009E5FBD"/>
    <w:rsid w:val="009F02C5"/>
    <w:rsid w:val="009F1330"/>
    <w:rsid w:val="009F1505"/>
    <w:rsid w:val="009F4C3F"/>
    <w:rsid w:val="009F64EA"/>
    <w:rsid w:val="009F7DD0"/>
    <w:rsid w:val="00A05B0C"/>
    <w:rsid w:val="00A072FA"/>
    <w:rsid w:val="00A11BED"/>
    <w:rsid w:val="00A12870"/>
    <w:rsid w:val="00A15C32"/>
    <w:rsid w:val="00A16637"/>
    <w:rsid w:val="00A20313"/>
    <w:rsid w:val="00A225BB"/>
    <w:rsid w:val="00A2476A"/>
    <w:rsid w:val="00A24C3D"/>
    <w:rsid w:val="00A25764"/>
    <w:rsid w:val="00A26E3A"/>
    <w:rsid w:val="00A272A8"/>
    <w:rsid w:val="00A272E0"/>
    <w:rsid w:val="00A2751A"/>
    <w:rsid w:val="00A42CCF"/>
    <w:rsid w:val="00A442E9"/>
    <w:rsid w:val="00A44706"/>
    <w:rsid w:val="00A44F02"/>
    <w:rsid w:val="00A457E6"/>
    <w:rsid w:val="00A50149"/>
    <w:rsid w:val="00A54654"/>
    <w:rsid w:val="00A54B0B"/>
    <w:rsid w:val="00A5723B"/>
    <w:rsid w:val="00A66B64"/>
    <w:rsid w:val="00A67931"/>
    <w:rsid w:val="00A707AF"/>
    <w:rsid w:val="00A75E4A"/>
    <w:rsid w:val="00A76D10"/>
    <w:rsid w:val="00A83BC5"/>
    <w:rsid w:val="00A87665"/>
    <w:rsid w:val="00A91C7A"/>
    <w:rsid w:val="00A94E01"/>
    <w:rsid w:val="00A95828"/>
    <w:rsid w:val="00AA1DAC"/>
    <w:rsid w:val="00AA50CD"/>
    <w:rsid w:val="00AA5644"/>
    <w:rsid w:val="00AB103F"/>
    <w:rsid w:val="00AB1114"/>
    <w:rsid w:val="00AB2C53"/>
    <w:rsid w:val="00AB4ED0"/>
    <w:rsid w:val="00AB75A1"/>
    <w:rsid w:val="00AC1825"/>
    <w:rsid w:val="00AC49E0"/>
    <w:rsid w:val="00AC6F39"/>
    <w:rsid w:val="00AD2B54"/>
    <w:rsid w:val="00AD575F"/>
    <w:rsid w:val="00AD6889"/>
    <w:rsid w:val="00AD68EE"/>
    <w:rsid w:val="00AD7FEC"/>
    <w:rsid w:val="00AE21A5"/>
    <w:rsid w:val="00AE64CB"/>
    <w:rsid w:val="00AE6D04"/>
    <w:rsid w:val="00AE6E32"/>
    <w:rsid w:val="00AF271C"/>
    <w:rsid w:val="00AF4D2B"/>
    <w:rsid w:val="00AF5C7E"/>
    <w:rsid w:val="00AF711A"/>
    <w:rsid w:val="00AF7DAD"/>
    <w:rsid w:val="00B03AFA"/>
    <w:rsid w:val="00B04795"/>
    <w:rsid w:val="00B07096"/>
    <w:rsid w:val="00B12561"/>
    <w:rsid w:val="00B12E9D"/>
    <w:rsid w:val="00B14EAA"/>
    <w:rsid w:val="00B204AE"/>
    <w:rsid w:val="00B23ED6"/>
    <w:rsid w:val="00B27F40"/>
    <w:rsid w:val="00B31E54"/>
    <w:rsid w:val="00B350A4"/>
    <w:rsid w:val="00B36875"/>
    <w:rsid w:val="00B41816"/>
    <w:rsid w:val="00B450C5"/>
    <w:rsid w:val="00B52A39"/>
    <w:rsid w:val="00B5669C"/>
    <w:rsid w:val="00B60745"/>
    <w:rsid w:val="00B6088D"/>
    <w:rsid w:val="00B61DA1"/>
    <w:rsid w:val="00B643C7"/>
    <w:rsid w:val="00B66594"/>
    <w:rsid w:val="00B71DAE"/>
    <w:rsid w:val="00B76A3E"/>
    <w:rsid w:val="00B82AF9"/>
    <w:rsid w:val="00B84979"/>
    <w:rsid w:val="00B87E5F"/>
    <w:rsid w:val="00B93432"/>
    <w:rsid w:val="00B94A5F"/>
    <w:rsid w:val="00B96236"/>
    <w:rsid w:val="00B962F3"/>
    <w:rsid w:val="00BA1ABC"/>
    <w:rsid w:val="00BA58DC"/>
    <w:rsid w:val="00BB17C8"/>
    <w:rsid w:val="00BB43FC"/>
    <w:rsid w:val="00BB4C91"/>
    <w:rsid w:val="00BB545D"/>
    <w:rsid w:val="00BB59F2"/>
    <w:rsid w:val="00BB7109"/>
    <w:rsid w:val="00BC1909"/>
    <w:rsid w:val="00BC341B"/>
    <w:rsid w:val="00BC5697"/>
    <w:rsid w:val="00BC6063"/>
    <w:rsid w:val="00BC70CC"/>
    <w:rsid w:val="00BD2B18"/>
    <w:rsid w:val="00BD4435"/>
    <w:rsid w:val="00BE33B1"/>
    <w:rsid w:val="00BE7D69"/>
    <w:rsid w:val="00C01000"/>
    <w:rsid w:val="00C04133"/>
    <w:rsid w:val="00C04D56"/>
    <w:rsid w:val="00C06CF4"/>
    <w:rsid w:val="00C1013F"/>
    <w:rsid w:val="00C113DD"/>
    <w:rsid w:val="00C147EA"/>
    <w:rsid w:val="00C15FD6"/>
    <w:rsid w:val="00C2225E"/>
    <w:rsid w:val="00C229C3"/>
    <w:rsid w:val="00C2324D"/>
    <w:rsid w:val="00C23F9A"/>
    <w:rsid w:val="00C27631"/>
    <w:rsid w:val="00C27B00"/>
    <w:rsid w:val="00C40777"/>
    <w:rsid w:val="00C4144D"/>
    <w:rsid w:val="00C436EA"/>
    <w:rsid w:val="00C533D2"/>
    <w:rsid w:val="00C55683"/>
    <w:rsid w:val="00C71FC1"/>
    <w:rsid w:val="00C94B48"/>
    <w:rsid w:val="00C956E0"/>
    <w:rsid w:val="00C97F3E"/>
    <w:rsid w:val="00CA0639"/>
    <w:rsid w:val="00CA23FC"/>
    <w:rsid w:val="00CB0584"/>
    <w:rsid w:val="00CB3485"/>
    <w:rsid w:val="00CB3765"/>
    <w:rsid w:val="00CB5782"/>
    <w:rsid w:val="00CB5B2A"/>
    <w:rsid w:val="00CB5B49"/>
    <w:rsid w:val="00CB7D0E"/>
    <w:rsid w:val="00CC755A"/>
    <w:rsid w:val="00CD2115"/>
    <w:rsid w:val="00CD240C"/>
    <w:rsid w:val="00CD4644"/>
    <w:rsid w:val="00CD5240"/>
    <w:rsid w:val="00CE3CA3"/>
    <w:rsid w:val="00D00AD9"/>
    <w:rsid w:val="00D01179"/>
    <w:rsid w:val="00D014C5"/>
    <w:rsid w:val="00D02D35"/>
    <w:rsid w:val="00D043E8"/>
    <w:rsid w:val="00D04E9E"/>
    <w:rsid w:val="00D05DC9"/>
    <w:rsid w:val="00D0600C"/>
    <w:rsid w:val="00D1061D"/>
    <w:rsid w:val="00D27405"/>
    <w:rsid w:val="00D34F58"/>
    <w:rsid w:val="00D37FF1"/>
    <w:rsid w:val="00D43651"/>
    <w:rsid w:val="00D43712"/>
    <w:rsid w:val="00D4381B"/>
    <w:rsid w:val="00D45B86"/>
    <w:rsid w:val="00D4644B"/>
    <w:rsid w:val="00D47C7A"/>
    <w:rsid w:val="00D55841"/>
    <w:rsid w:val="00D609C9"/>
    <w:rsid w:val="00D670CF"/>
    <w:rsid w:val="00D7516F"/>
    <w:rsid w:val="00D7574F"/>
    <w:rsid w:val="00D81040"/>
    <w:rsid w:val="00D81289"/>
    <w:rsid w:val="00D83BA3"/>
    <w:rsid w:val="00D85FC9"/>
    <w:rsid w:val="00D902D4"/>
    <w:rsid w:val="00D923F7"/>
    <w:rsid w:val="00D92421"/>
    <w:rsid w:val="00D93B94"/>
    <w:rsid w:val="00D93DA2"/>
    <w:rsid w:val="00D95EE0"/>
    <w:rsid w:val="00D97073"/>
    <w:rsid w:val="00DA3673"/>
    <w:rsid w:val="00DB04BF"/>
    <w:rsid w:val="00DB7059"/>
    <w:rsid w:val="00DB714C"/>
    <w:rsid w:val="00DC0921"/>
    <w:rsid w:val="00DC0DC7"/>
    <w:rsid w:val="00DC7284"/>
    <w:rsid w:val="00DD721D"/>
    <w:rsid w:val="00DE7665"/>
    <w:rsid w:val="00DF1EDB"/>
    <w:rsid w:val="00DF4BE6"/>
    <w:rsid w:val="00E009F0"/>
    <w:rsid w:val="00E0305F"/>
    <w:rsid w:val="00E105E6"/>
    <w:rsid w:val="00E11725"/>
    <w:rsid w:val="00E124EF"/>
    <w:rsid w:val="00E12872"/>
    <w:rsid w:val="00E17748"/>
    <w:rsid w:val="00E22D83"/>
    <w:rsid w:val="00E24E0A"/>
    <w:rsid w:val="00E32ED7"/>
    <w:rsid w:val="00E32F86"/>
    <w:rsid w:val="00E33693"/>
    <w:rsid w:val="00E33CB7"/>
    <w:rsid w:val="00E35548"/>
    <w:rsid w:val="00E355CE"/>
    <w:rsid w:val="00E36BBF"/>
    <w:rsid w:val="00E370A9"/>
    <w:rsid w:val="00E37B87"/>
    <w:rsid w:val="00E37E87"/>
    <w:rsid w:val="00E406D6"/>
    <w:rsid w:val="00E4337B"/>
    <w:rsid w:val="00E439B3"/>
    <w:rsid w:val="00E45ADE"/>
    <w:rsid w:val="00E471DB"/>
    <w:rsid w:val="00E50666"/>
    <w:rsid w:val="00E5204C"/>
    <w:rsid w:val="00E55D7B"/>
    <w:rsid w:val="00E56C44"/>
    <w:rsid w:val="00E6041A"/>
    <w:rsid w:val="00E63459"/>
    <w:rsid w:val="00E660F0"/>
    <w:rsid w:val="00E710C2"/>
    <w:rsid w:val="00E7117B"/>
    <w:rsid w:val="00E73CCD"/>
    <w:rsid w:val="00E75FB1"/>
    <w:rsid w:val="00E7618A"/>
    <w:rsid w:val="00E80770"/>
    <w:rsid w:val="00E905FF"/>
    <w:rsid w:val="00E92B16"/>
    <w:rsid w:val="00E9326A"/>
    <w:rsid w:val="00E9737B"/>
    <w:rsid w:val="00EA2409"/>
    <w:rsid w:val="00EA29A4"/>
    <w:rsid w:val="00EB4819"/>
    <w:rsid w:val="00EC2B39"/>
    <w:rsid w:val="00EC5DDC"/>
    <w:rsid w:val="00ED0F6A"/>
    <w:rsid w:val="00ED13FC"/>
    <w:rsid w:val="00ED1418"/>
    <w:rsid w:val="00ED21FA"/>
    <w:rsid w:val="00ED33C6"/>
    <w:rsid w:val="00ED7502"/>
    <w:rsid w:val="00EE29F4"/>
    <w:rsid w:val="00EE57E1"/>
    <w:rsid w:val="00EF0AD3"/>
    <w:rsid w:val="00EF1F75"/>
    <w:rsid w:val="00EF74F0"/>
    <w:rsid w:val="00F00486"/>
    <w:rsid w:val="00F07B4D"/>
    <w:rsid w:val="00F10E03"/>
    <w:rsid w:val="00F15773"/>
    <w:rsid w:val="00F30EFF"/>
    <w:rsid w:val="00F334A6"/>
    <w:rsid w:val="00F4074A"/>
    <w:rsid w:val="00F42BFC"/>
    <w:rsid w:val="00F5061F"/>
    <w:rsid w:val="00F50F92"/>
    <w:rsid w:val="00F5362C"/>
    <w:rsid w:val="00F542EF"/>
    <w:rsid w:val="00F557B5"/>
    <w:rsid w:val="00F56488"/>
    <w:rsid w:val="00F60E98"/>
    <w:rsid w:val="00F666C0"/>
    <w:rsid w:val="00F75448"/>
    <w:rsid w:val="00F76B21"/>
    <w:rsid w:val="00F8716B"/>
    <w:rsid w:val="00F875E7"/>
    <w:rsid w:val="00F87C7B"/>
    <w:rsid w:val="00F90BB3"/>
    <w:rsid w:val="00F91F4C"/>
    <w:rsid w:val="00F930FA"/>
    <w:rsid w:val="00FA5DC1"/>
    <w:rsid w:val="00FB51D7"/>
    <w:rsid w:val="00FB553F"/>
    <w:rsid w:val="00FB5DDA"/>
    <w:rsid w:val="00FC5026"/>
    <w:rsid w:val="00FC5229"/>
    <w:rsid w:val="00FC7DD3"/>
    <w:rsid w:val="00FD1BF8"/>
    <w:rsid w:val="00FD5BFD"/>
    <w:rsid w:val="00FE2A09"/>
    <w:rsid w:val="00FE5FE1"/>
    <w:rsid w:val="00FE6858"/>
    <w:rsid w:val="00FF217A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F230651-64E4-4788-A955-FBA538A2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5AA"/>
    <w:pPr>
      <w:spacing w:after="200" w:line="276" w:lineRule="auto"/>
      <w:jc w:val="both"/>
    </w:pPr>
    <w:rPr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F15773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15773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15773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F15773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F15773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F15773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Titre7">
    <w:name w:val="heading 7"/>
    <w:basedOn w:val="Normal"/>
    <w:next w:val="Normal"/>
    <w:qFormat/>
    <w:rsid w:val="00F15773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F15773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F15773"/>
    <w:pPr>
      <w:numPr>
        <w:ilvl w:val="8"/>
        <w:numId w:val="9"/>
      </w:numPr>
      <w:spacing w:before="240" w:after="60"/>
      <w:outlineLvl w:val="8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ListParagraph">
    <w:name w:val="List Paragraph"/>
    <w:basedOn w:val="Normal"/>
    <w:uiPriority w:val="34"/>
    <w:qFormat/>
    <w:rsid w:val="00414282"/>
    <w:pPr>
      <w:ind w:left="720"/>
      <w:contextualSpacing/>
    </w:pPr>
    <w:rPr>
      <w:rFonts w:ascii="Calibri" w:hAnsi="Calibri"/>
    </w:rPr>
  </w:style>
  <w:style w:type="table" w:styleId="Grilledutableau">
    <w:name w:val="Table Grid"/>
    <w:basedOn w:val="TableauNormal"/>
    <w:uiPriority w:val="59"/>
    <w:rsid w:val="004142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nhideWhenUsed/>
    <w:rsid w:val="00224F27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24F2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224F27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4F27"/>
    <w:rPr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nhideWhenUsed/>
    <w:rsid w:val="00A457E6"/>
    <w:pPr>
      <w:jc w:val="right"/>
    </w:pPr>
    <w:rPr>
      <w:rFonts w:ascii="Calibri" w:hAnsi="Calibri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457E6"/>
    <w:rPr>
      <w:rFonts w:ascii="Calibri" w:hAnsi="Calibri"/>
      <w:lang w:val="en-US" w:eastAsia="en-US"/>
    </w:rPr>
  </w:style>
  <w:style w:type="character" w:styleId="Appelnotedebasdep">
    <w:name w:val="footnote reference"/>
    <w:basedOn w:val="Policepardfaut"/>
    <w:semiHidden/>
    <w:unhideWhenUsed/>
    <w:rsid w:val="00A457E6"/>
    <w:rPr>
      <w:vertAlign w:val="superscript"/>
    </w:rPr>
  </w:style>
  <w:style w:type="paragraph" w:customStyle="1" w:styleId="1TEXTERAPPORT">
    <w:name w:val="1   TEXTE RAPPORT"/>
    <w:basedOn w:val="Normal"/>
    <w:link w:val="1TEXTERAPPORTChar"/>
    <w:rsid w:val="00FE5FE1"/>
    <w:pPr>
      <w:spacing w:after="240" w:line="360" w:lineRule="auto"/>
      <w:ind w:left="1985" w:hanging="851"/>
    </w:pPr>
    <w:rPr>
      <w:rFonts w:ascii="Garamond" w:hAnsi="Garamond"/>
    </w:rPr>
  </w:style>
  <w:style w:type="character" w:customStyle="1" w:styleId="1TEXTERAPPORTChar">
    <w:name w:val="1   TEXTE RAPPORT Char"/>
    <w:basedOn w:val="Policepardfaut"/>
    <w:link w:val="1TEXTERAPPORT"/>
    <w:rsid w:val="00FE5FE1"/>
    <w:rPr>
      <w:rFonts w:ascii="Garamond" w:hAnsi="Garamond"/>
      <w:sz w:val="22"/>
      <w:szCs w:val="22"/>
      <w:lang w:eastAsia="en-US"/>
    </w:rPr>
  </w:style>
  <w:style w:type="paragraph" w:customStyle="1" w:styleId="1TEXTEIndentFlche">
    <w:name w:val="1  TEXTE Indent Flèche"/>
    <w:basedOn w:val="Normal"/>
    <w:rsid w:val="00FE5FE1"/>
    <w:pPr>
      <w:numPr>
        <w:numId w:val="2"/>
      </w:numPr>
      <w:tabs>
        <w:tab w:val="left" w:pos="1985"/>
      </w:tabs>
      <w:spacing w:after="240" w:line="360" w:lineRule="auto"/>
      <w:ind w:left="1985" w:hanging="425"/>
    </w:pPr>
    <w:rPr>
      <w:rFonts w:ascii="Garamond" w:eastAsia="Times New Roman" w:hAnsi="Garamond"/>
      <w:sz w:val="20"/>
      <w:szCs w:val="20"/>
      <w:lang w:val="fr-CH"/>
    </w:rPr>
  </w:style>
  <w:style w:type="character" w:styleId="Lienhypertexte">
    <w:name w:val="Hyperlink"/>
    <w:basedOn w:val="Policepardfaut"/>
    <w:uiPriority w:val="99"/>
    <w:unhideWhenUsed/>
    <w:rsid w:val="000B6DF2"/>
    <w:rPr>
      <w:color w:val="0000FF"/>
      <w:u w:val="single"/>
    </w:rPr>
  </w:style>
  <w:style w:type="paragraph" w:styleId="NormalWeb">
    <w:name w:val="Normal (Web)"/>
    <w:basedOn w:val="Normal"/>
    <w:unhideWhenUsed/>
    <w:rsid w:val="0001021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tenu">
    <w:name w:val="contenu"/>
    <w:basedOn w:val="Normal"/>
    <w:rsid w:val="0001021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TEXTESource">
    <w:name w:val="1   TEXTE Source"/>
    <w:basedOn w:val="Normal"/>
    <w:next w:val="Normal"/>
    <w:link w:val="1TEXTESourceChar"/>
    <w:rsid w:val="00252AF6"/>
    <w:pPr>
      <w:tabs>
        <w:tab w:val="left" w:pos="4788"/>
        <w:tab w:val="left" w:pos="6468"/>
        <w:tab w:val="left" w:pos="8112"/>
      </w:tabs>
      <w:spacing w:before="120" w:after="0" w:line="240" w:lineRule="auto"/>
      <w:ind w:left="1134"/>
      <w:jc w:val="left"/>
    </w:pPr>
    <w:rPr>
      <w:rFonts w:ascii="Garamond" w:eastAsia="Times New Roman" w:hAnsi="Garamond" w:cs="Arial"/>
      <w:i/>
      <w:sz w:val="16"/>
      <w:szCs w:val="16"/>
      <w:lang w:val="fr-LU"/>
    </w:rPr>
  </w:style>
  <w:style w:type="character" w:customStyle="1" w:styleId="1TEXTESourceChar">
    <w:name w:val="1   TEXTE Source Char"/>
    <w:basedOn w:val="Policepardfaut"/>
    <w:link w:val="1TEXTESource"/>
    <w:rsid w:val="00252AF6"/>
    <w:rPr>
      <w:rFonts w:ascii="Garamond" w:eastAsia="Times New Roman" w:hAnsi="Garamond" w:cs="Arial"/>
      <w:i/>
      <w:sz w:val="16"/>
      <w:szCs w:val="16"/>
      <w:lang w:val="fr-LU" w:eastAsia="en-US"/>
    </w:rPr>
  </w:style>
  <w:style w:type="numbering" w:styleId="ArticleSection">
    <w:name w:val="Outline List 3"/>
    <w:basedOn w:val="Aucuneliste"/>
    <w:rsid w:val="00F15773"/>
    <w:pPr>
      <w:numPr>
        <w:numId w:val="8"/>
      </w:numPr>
    </w:pPr>
  </w:style>
  <w:style w:type="paragraph" w:styleId="Retraitcorpsdetexte2">
    <w:name w:val="Body Text Indent 2"/>
    <w:basedOn w:val="Normal"/>
    <w:rsid w:val="00F15773"/>
    <w:pPr>
      <w:spacing w:after="120" w:line="480" w:lineRule="auto"/>
      <w:ind w:left="283"/>
    </w:pPr>
  </w:style>
  <w:style w:type="character" w:styleId="Numrodepage">
    <w:name w:val="page number"/>
    <w:basedOn w:val="Policepardfaut"/>
    <w:rsid w:val="001F3A7F"/>
  </w:style>
  <w:style w:type="paragraph" w:customStyle="1" w:styleId="1TEXTETableaugrand">
    <w:name w:val="1   TEXTE Tableau grand"/>
    <w:basedOn w:val="Normal"/>
    <w:link w:val="1TEXTETableaugrandChar"/>
    <w:rsid w:val="001F3A7F"/>
    <w:pPr>
      <w:keepNext/>
      <w:numPr>
        <w:numId w:val="18"/>
      </w:numPr>
      <w:tabs>
        <w:tab w:val="clear" w:pos="9433"/>
      </w:tabs>
      <w:spacing w:before="360" w:afterLines="150" w:after="360" w:line="360" w:lineRule="auto"/>
      <w:ind w:left="1089" w:firstLine="6"/>
      <w:jc w:val="center"/>
    </w:pPr>
    <w:rPr>
      <w:rFonts w:ascii="Frutiger 55 Roman" w:eastAsia="Times New Roman" w:hAnsi="Frutiger 55 Roman"/>
      <w:b/>
      <w:lang w:val="fr-LU"/>
    </w:rPr>
  </w:style>
  <w:style w:type="paragraph" w:customStyle="1" w:styleId="1TEXTEEnumration">
    <w:name w:val="1   TEXTE Enumération"/>
    <w:basedOn w:val="Normal"/>
    <w:link w:val="1TEXTEEnumrationChar"/>
    <w:rsid w:val="001F3A7F"/>
    <w:pPr>
      <w:numPr>
        <w:numId w:val="1"/>
      </w:numPr>
      <w:tabs>
        <w:tab w:val="num" w:pos="2410"/>
      </w:tabs>
      <w:spacing w:after="240" w:line="360" w:lineRule="auto"/>
      <w:ind w:left="2410" w:hanging="425"/>
    </w:pPr>
    <w:rPr>
      <w:rFonts w:ascii="Garamond" w:eastAsia="SimSun" w:hAnsi="Garamond" w:cs="Tahoma"/>
    </w:rPr>
  </w:style>
  <w:style w:type="character" w:customStyle="1" w:styleId="1TEXTEEnumrationChar">
    <w:name w:val="1   TEXTE Enumération Char"/>
    <w:basedOn w:val="Policepardfaut"/>
    <w:link w:val="1TEXTEEnumration"/>
    <w:rsid w:val="001F3A7F"/>
    <w:rPr>
      <w:rFonts w:ascii="Garamond" w:eastAsia="SimSun" w:hAnsi="Garamond" w:cs="Tahoma"/>
      <w:sz w:val="22"/>
      <w:szCs w:val="22"/>
      <w:lang w:eastAsia="en-US"/>
    </w:rPr>
  </w:style>
  <w:style w:type="character" w:customStyle="1" w:styleId="1TEXTETableaugrandChar">
    <w:name w:val="1   TEXTE Tableau grand Char"/>
    <w:basedOn w:val="Policepardfaut"/>
    <w:link w:val="1TEXTETableaugrand"/>
    <w:rsid w:val="001F3A7F"/>
    <w:rPr>
      <w:rFonts w:ascii="Frutiger 55 Roman" w:eastAsia="Times New Roman" w:hAnsi="Frutiger 55 Roman"/>
      <w:b/>
      <w:sz w:val="22"/>
      <w:szCs w:val="22"/>
      <w:lang w:val="fr-LU" w:eastAsia="en-US"/>
    </w:rPr>
  </w:style>
  <w:style w:type="character" w:customStyle="1" w:styleId="Titre3Car">
    <w:name w:val="Titre 3 Car"/>
    <w:basedOn w:val="Policepardfaut"/>
    <w:link w:val="Titre3"/>
    <w:rsid w:val="001F3A7F"/>
    <w:rPr>
      <w:rFonts w:ascii="Arial" w:hAnsi="Arial" w:cs="Arial"/>
      <w:b/>
      <w:bCs/>
      <w:sz w:val="26"/>
      <w:szCs w:val="26"/>
      <w:lang w:eastAsia="en-US"/>
    </w:rPr>
  </w:style>
  <w:style w:type="paragraph" w:customStyle="1" w:styleId="TEXTERAPPORT">
    <w:name w:val="TEXTE RAPPORT"/>
    <w:basedOn w:val="Normal"/>
    <w:link w:val="TEXTERAPPORTChar"/>
    <w:rsid w:val="001F3A7F"/>
    <w:pPr>
      <w:spacing w:after="240" w:line="360" w:lineRule="auto"/>
      <w:ind w:left="1985" w:hanging="851"/>
    </w:pPr>
    <w:rPr>
      <w:rFonts w:ascii="Garamond" w:eastAsia="SimSun" w:hAnsi="Garamond" w:cs="Tahoma"/>
      <w:sz w:val="24"/>
      <w:szCs w:val="24"/>
    </w:rPr>
  </w:style>
  <w:style w:type="character" w:customStyle="1" w:styleId="TEXTERAPPORTChar">
    <w:name w:val="TEXTE RAPPORT Char"/>
    <w:basedOn w:val="Policepardfaut"/>
    <w:link w:val="TEXTERAPPORT"/>
    <w:rsid w:val="001F3A7F"/>
    <w:rPr>
      <w:rFonts w:ascii="Garamond" w:eastAsia="SimSun" w:hAnsi="Garamond" w:cs="Tahoma"/>
      <w:sz w:val="24"/>
      <w:szCs w:val="24"/>
      <w:lang w:eastAsia="en-US"/>
    </w:rPr>
  </w:style>
  <w:style w:type="paragraph" w:customStyle="1" w:styleId="1TEXTETableaupetit">
    <w:name w:val="1   TEXTE Tableau petit"/>
    <w:basedOn w:val="1TEXTETableaugrand"/>
    <w:link w:val="1TEXTETableaupetitChar"/>
    <w:rsid w:val="001F3A7F"/>
    <w:pPr>
      <w:numPr>
        <w:numId w:val="1"/>
      </w:numPr>
      <w:spacing w:after="150"/>
      <w:ind w:left="1985" w:firstLine="6"/>
    </w:pPr>
    <w:rPr>
      <w:rFonts w:eastAsia="SimSun" w:cs="Tahoma"/>
    </w:rPr>
  </w:style>
  <w:style w:type="character" w:customStyle="1" w:styleId="1TEXTETableaupetitChar">
    <w:name w:val="1   TEXTE Tableau petit Char"/>
    <w:basedOn w:val="1TEXTETableaugrandChar"/>
    <w:link w:val="1TEXTETableaupetit"/>
    <w:rsid w:val="001F3A7F"/>
    <w:rPr>
      <w:rFonts w:ascii="Frutiger 55 Roman" w:eastAsia="SimSun" w:hAnsi="Frutiger 55 Roman" w:cs="Tahoma"/>
      <w:b/>
      <w:sz w:val="22"/>
      <w:szCs w:val="22"/>
      <w:lang w:val="fr-LU" w:eastAsia="en-US"/>
    </w:rPr>
  </w:style>
  <w:style w:type="paragraph" w:customStyle="1" w:styleId="1TEXTEInterligne">
    <w:name w:val="1   TEXTE Interligne"/>
    <w:basedOn w:val="1TEXTERAPPORT"/>
    <w:link w:val="1TEXTEInterligneChar"/>
    <w:rsid w:val="001F3A7F"/>
    <w:pPr>
      <w:spacing w:after="0"/>
    </w:pPr>
    <w:rPr>
      <w:rFonts w:eastAsia="SimSun" w:cs="Tahoma"/>
    </w:rPr>
  </w:style>
  <w:style w:type="character" w:customStyle="1" w:styleId="1TEXTEInterligneChar">
    <w:name w:val="1   TEXTE Interligne Char"/>
    <w:basedOn w:val="1TEXTERAPPORTChar"/>
    <w:link w:val="1TEXTEInterligne"/>
    <w:rsid w:val="001F3A7F"/>
    <w:rPr>
      <w:rFonts w:ascii="Garamond" w:eastAsia="SimSun" w:hAnsi="Garamond" w:cs="Tahoma"/>
      <w:sz w:val="22"/>
      <w:szCs w:val="22"/>
      <w:lang w:eastAsia="en-US"/>
    </w:rPr>
  </w:style>
  <w:style w:type="paragraph" w:customStyle="1" w:styleId="1TEXTESourceIndent">
    <w:name w:val="1   TEXTE Source Indent"/>
    <w:basedOn w:val="1TEXTERAPPORT"/>
    <w:next w:val="1TEXTERAPPORT"/>
    <w:rsid w:val="001F3A7F"/>
    <w:pPr>
      <w:tabs>
        <w:tab w:val="left" w:pos="4788"/>
        <w:tab w:val="left" w:pos="6468"/>
        <w:tab w:val="left" w:pos="8112"/>
      </w:tabs>
      <w:spacing w:before="120" w:after="0" w:line="240" w:lineRule="auto"/>
      <w:ind w:firstLine="0"/>
      <w:jc w:val="left"/>
    </w:pPr>
    <w:rPr>
      <w:rFonts w:eastAsia="Times New Roman" w:cs="Arial"/>
      <w:i/>
      <w:sz w:val="16"/>
      <w:szCs w:val="16"/>
      <w:lang w:val="fr-LU"/>
    </w:rPr>
  </w:style>
  <w:style w:type="paragraph" w:customStyle="1" w:styleId="1TEXTETableaupetitsans">
    <w:name w:val="1  TEXTE Tableau petit sans"/>
    <w:basedOn w:val="1TEXTETableaupetit"/>
    <w:rsid w:val="001F3A7F"/>
    <w:pPr>
      <w:spacing w:afterLines="0" w:after="0"/>
    </w:pPr>
  </w:style>
  <w:style w:type="character" w:customStyle="1" w:styleId="Titre4Car">
    <w:name w:val="Titre 4 Car"/>
    <w:basedOn w:val="Policepardfaut"/>
    <w:link w:val="Titre4"/>
    <w:uiPriority w:val="9"/>
    <w:rsid w:val="001F3A7F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TEXTEFootnote">
    <w:name w:val="1   TEXTE Footnote"/>
    <w:basedOn w:val="Notedebasdepage"/>
    <w:link w:val="1TEXTEFootnoteChar"/>
    <w:rsid w:val="001F3A7F"/>
    <w:pPr>
      <w:tabs>
        <w:tab w:val="left" w:pos="284"/>
      </w:tabs>
      <w:spacing w:after="0" w:line="240" w:lineRule="auto"/>
      <w:ind w:left="284" w:hanging="284"/>
      <w:jc w:val="both"/>
    </w:pPr>
    <w:rPr>
      <w:rFonts w:ascii="Garamond" w:eastAsia="Times New Roman" w:hAnsi="Garamond"/>
      <w:sz w:val="16"/>
      <w:szCs w:val="16"/>
      <w:lang w:val="fr-FR"/>
    </w:rPr>
  </w:style>
  <w:style w:type="character" w:customStyle="1" w:styleId="1TEXTEFootnoteChar">
    <w:name w:val="1   TEXTE Footnote Char"/>
    <w:basedOn w:val="NotedebasdepageCar"/>
    <w:link w:val="1TEXTEFootnote"/>
    <w:rsid w:val="001F3A7F"/>
    <w:rPr>
      <w:rFonts w:ascii="Garamond" w:eastAsia="Times New Roman" w:hAnsi="Garamond"/>
      <w:sz w:val="16"/>
      <w:szCs w:val="16"/>
      <w:lang w:val="en-US" w:eastAsia="en-US"/>
    </w:rPr>
  </w:style>
  <w:style w:type="paragraph" w:customStyle="1" w:styleId="1TEXTETableaugrandsans">
    <w:name w:val="1  TEXTE Tableau grand sans"/>
    <w:basedOn w:val="1TEXTETableaugrand"/>
    <w:next w:val="1TEXTERAPPORT"/>
    <w:rsid w:val="001F3A7F"/>
    <w:pPr>
      <w:numPr>
        <w:numId w:val="1"/>
      </w:numPr>
      <w:spacing w:afterLines="0" w:after="0"/>
      <w:ind w:left="1134" w:firstLine="6"/>
    </w:pPr>
  </w:style>
  <w:style w:type="paragraph" w:customStyle="1" w:styleId="1TEXTEIndent">
    <w:name w:val="1   TEXTE Indent"/>
    <w:basedOn w:val="1TEXTERAPPORT"/>
    <w:rsid w:val="001F3A7F"/>
    <w:pPr>
      <w:ind w:firstLine="0"/>
    </w:pPr>
    <w:rPr>
      <w:rFonts w:eastAsia="Times New Roman"/>
      <w:sz w:val="20"/>
      <w:szCs w:val="20"/>
    </w:rPr>
  </w:style>
  <w:style w:type="paragraph" w:styleId="Corpsdetexte3">
    <w:name w:val="Body Text 3"/>
    <w:basedOn w:val="Normal"/>
    <w:link w:val="Corpsdetexte3Car"/>
    <w:semiHidden/>
    <w:unhideWhenUsed/>
    <w:rsid w:val="00165B8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165B83"/>
    <w:rPr>
      <w:sz w:val="16"/>
      <w:szCs w:val="16"/>
      <w:lang w:val="fr-FR"/>
    </w:rPr>
  </w:style>
  <w:style w:type="paragraph" w:styleId="Corpsdetexte">
    <w:name w:val="Body Text"/>
    <w:basedOn w:val="Normal"/>
    <w:link w:val="CorpsdetexteCar"/>
    <w:semiHidden/>
    <w:unhideWhenUsed/>
    <w:rsid w:val="00165B83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165B83"/>
    <w:rPr>
      <w:sz w:val="22"/>
      <w:szCs w:val="22"/>
      <w:lang w:val="fr-FR"/>
    </w:rPr>
  </w:style>
  <w:style w:type="paragraph" w:customStyle="1" w:styleId="xl28">
    <w:name w:val="xl28"/>
    <w:basedOn w:val="Normal"/>
    <w:rsid w:val="00165B8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DP5800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5800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/sftpecos/Dossiers_parlementaires/5800/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E0D8038-091E-4BDB-9F0C-FF6C89690D20}"/>
</file>

<file path=customXml/itemProps2.xml><?xml version="1.0" encoding="utf-8"?>
<ds:datastoreItem xmlns:ds="http://schemas.openxmlformats.org/officeDocument/2006/customXml" ds:itemID="{A3B27942-333B-41D1-8D34-F4AEE083016A}"/>
</file>

<file path=customXml/itemProps3.xml><?xml version="1.0" encoding="utf-8"?>
<ds:datastoreItem xmlns:ds="http://schemas.openxmlformats.org/officeDocument/2006/customXml" ds:itemID="{6774001A-81A3-4CED-92EC-1A21658C22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6374</Characters>
  <Application>Microsoft Office Word</Application>
  <DocSecurity>4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N°5800</vt:lpstr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Claude</dc:creator>
  <cp:keywords/>
  <dc:description/>
  <cp:lastModifiedBy>SYSTEM</cp:lastModifiedBy>
  <cp:revision>2</cp:revision>
  <cp:lastPrinted>2007-11-27T13:37:00Z</cp:lastPrinted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-968321596</vt:i4>
  </property>
  <property fmtid="{D5CDD505-2E9C-101B-9397-08002B2CF9AE}" pid="3" name="_EmailSubject">
    <vt:lpwstr/>
  </property>
  <property fmtid="{D5CDD505-2E9C-101B-9397-08002B2CF9AE}" pid="4" name="_AuthorEmail">
    <vt:lpwstr>geomim@pt.lu</vt:lpwstr>
  </property>
  <property fmtid="{D5CDD505-2E9C-101B-9397-08002B2CF9AE}" pid="5" name="_AuthorEmailDisplayName">
    <vt:lpwstr>KRAUS-SCHANCK</vt:lpwstr>
  </property>
  <property fmtid="{D5CDD505-2E9C-101B-9397-08002B2CF9AE}" pid="6" name="_ReviewingToolsShownOnce">
    <vt:lpwstr/>
  </property>
  <property fmtid="{D5CDD505-2E9C-101B-9397-08002B2CF9AE}" pid="7" name="ContentTypeId">
    <vt:lpwstr>0x0101009AD48296FC59154C86E57830F1108F5800205CDB3668D96E44868C86FFB81C2782</vt:lpwstr>
  </property>
</Properties>
</file>