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DBC" w:rsidRPr="003E6016" w:rsidRDefault="00592DBC" w:rsidP="00592DBC">
      <w:pPr>
        <w:jc w:val="center"/>
        <w:rPr>
          <w:rFonts w:ascii="Arial" w:hAnsi="Arial" w:cs="Arial"/>
          <w:b/>
          <w:sz w:val="28"/>
          <w:szCs w:val="28"/>
        </w:rPr>
      </w:pPr>
      <w:bookmarkStart w:id="0" w:name="_GoBack"/>
      <w:bookmarkEnd w:id="0"/>
      <w:r w:rsidRPr="003E6016">
        <w:rPr>
          <w:rFonts w:ascii="Arial" w:hAnsi="Arial" w:cs="Arial"/>
          <w:b/>
          <w:sz w:val="28"/>
          <w:szCs w:val="28"/>
        </w:rPr>
        <w:t xml:space="preserve">N° </w:t>
      </w:r>
      <w:r w:rsidR="003E6016" w:rsidRPr="003E6016">
        <w:rPr>
          <w:rFonts w:ascii="Arial" w:hAnsi="Arial" w:cs="Arial"/>
          <w:b/>
          <w:sz w:val="28"/>
          <w:szCs w:val="28"/>
        </w:rPr>
        <w:t>5773</w:t>
      </w:r>
    </w:p>
    <w:p w:rsidR="00255463" w:rsidRDefault="00255463" w:rsidP="006C0DA4">
      <w:pPr>
        <w:jc w:val="center"/>
        <w:rPr>
          <w:b/>
          <w:sz w:val="28"/>
          <w:szCs w:val="28"/>
        </w:rPr>
      </w:pPr>
    </w:p>
    <w:p w:rsidR="003E6016" w:rsidRPr="00907E05" w:rsidRDefault="003E6016" w:rsidP="003E6016">
      <w:pPr>
        <w:jc w:val="center"/>
        <w:rPr>
          <w:rFonts w:ascii="Arial" w:hAnsi="Arial"/>
          <w:b/>
          <w:snapToGrid w:val="0"/>
          <w:sz w:val="28"/>
          <w:szCs w:val="28"/>
          <w:lang w:val="fr-LU" w:eastAsia="en-US"/>
        </w:rPr>
      </w:pPr>
      <w:r w:rsidRPr="00907E05">
        <w:rPr>
          <w:rFonts w:ascii="Arial" w:hAnsi="Arial"/>
          <w:b/>
          <w:snapToGrid w:val="0"/>
          <w:sz w:val="28"/>
          <w:szCs w:val="28"/>
          <w:lang w:val="fr-LU" w:eastAsia="en-US"/>
        </w:rPr>
        <w:t xml:space="preserve">Projet de loi </w:t>
      </w:r>
    </w:p>
    <w:p w:rsidR="003E6016" w:rsidRPr="00907E05" w:rsidRDefault="003E6016" w:rsidP="003E6016">
      <w:pPr>
        <w:jc w:val="center"/>
        <w:rPr>
          <w:rFonts w:ascii="Arial" w:hAnsi="Arial"/>
          <w:b/>
          <w:snapToGrid w:val="0"/>
          <w:sz w:val="28"/>
          <w:szCs w:val="28"/>
          <w:lang w:val="fr-LU" w:eastAsia="en-US"/>
        </w:rPr>
      </w:pPr>
    </w:p>
    <w:p w:rsidR="003E6016" w:rsidRDefault="003E6016" w:rsidP="003E6016">
      <w:pPr>
        <w:pBdr>
          <w:bottom w:val="single" w:sz="12" w:space="1" w:color="auto"/>
        </w:pBdr>
        <w:jc w:val="center"/>
        <w:rPr>
          <w:rFonts w:ascii="Arial" w:hAnsi="Arial"/>
          <w:b/>
          <w:snapToGrid w:val="0"/>
          <w:sz w:val="28"/>
          <w:szCs w:val="28"/>
          <w:lang w:val="fr-LU" w:eastAsia="en-US"/>
        </w:rPr>
      </w:pPr>
      <w:r w:rsidRPr="00907E05">
        <w:rPr>
          <w:rFonts w:ascii="Arial" w:hAnsi="Arial"/>
          <w:b/>
          <w:snapToGrid w:val="0"/>
          <w:sz w:val="28"/>
          <w:szCs w:val="28"/>
          <w:lang w:val="fr-LU" w:eastAsia="en-US"/>
        </w:rPr>
        <w:t xml:space="preserve">déterminant le principe de la récidive en matière de </w:t>
      </w:r>
      <w:proofErr w:type="spellStart"/>
      <w:r w:rsidRPr="00907E05">
        <w:rPr>
          <w:rFonts w:ascii="Arial" w:hAnsi="Arial"/>
          <w:b/>
          <w:snapToGrid w:val="0"/>
          <w:sz w:val="28"/>
          <w:szCs w:val="28"/>
          <w:lang w:val="fr-LU" w:eastAsia="en-US"/>
        </w:rPr>
        <w:t>faux-monnayage</w:t>
      </w:r>
      <w:proofErr w:type="spellEnd"/>
      <w:r w:rsidRPr="00907E05">
        <w:rPr>
          <w:rFonts w:ascii="Arial" w:hAnsi="Arial"/>
          <w:b/>
          <w:snapToGrid w:val="0"/>
          <w:sz w:val="28"/>
          <w:szCs w:val="28"/>
          <w:lang w:val="fr-LU" w:eastAsia="en-US"/>
        </w:rPr>
        <w:t xml:space="preserve"> et introduisant un article 57-1 au Code pénal</w:t>
      </w:r>
    </w:p>
    <w:p w:rsidR="003E6016" w:rsidRDefault="003E6016" w:rsidP="003E6016">
      <w:pPr>
        <w:pBdr>
          <w:bottom w:val="single" w:sz="12" w:space="1" w:color="auto"/>
        </w:pBdr>
        <w:jc w:val="center"/>
        <w:rPr>
          <w:rFonts w:ascii="Arial" w:hAnsi="Arial"/>
          <w:b/>
          <w:snapToGrid w:val="0"/>
          <w:sz w:val="28"/>
          <w:szCs w:val="28"/>
          <w:lang w:val="fr-LU" w:eastAsia="en-US"/>
        </w:rPr>
      </w:pPr>
    </w:p>
    <w:p w:rsidR="003E6016" w:rsidRPr="00907E05" w:rsidRDefault="003E6016" w:rsidP="003E6016">
      <w:pPr>
        <w:jc w:val="center"/>
        <w:rPr>
          <w:rFonts w:ascii="Arial" w:hAnsi="Arial"/>
          <w:b/>
          <w:snapToGrid w:val="0"/>
          <w:sz w:val="28"/>
          <w:szCs w:val="28"/>
          <w:lang w:val="fr-LU" w:eastAsia="en-US"/>
        </w:rPr>
      </w:pPr>
    </w:p>
    <w:p w:rsidR="006C0DA4" w:rsidRDefault="006C0DA4" w:rsidP="006C0DA4">
      <w:pPr>
        <w:jc w:val="both"/>
      </w:pPr>
    </w:p>
    <w:p w:rsidR="00255463" w:rsidRPr="00E96A04" w:rsidRDefault="00255463" w:rsidP="00255463">
      <w:pPr>
        <w:jc w:val="center"/>
        <w:rPr>
          <w:b/>
          <w:sz w:val="28"/>
          <w:szCs w:val="28"/>
          <w:u w:val="single"/>
        </w:rPr>
      </w:pPr>
      <w:r w:rsidRPr="00E96A04">
        <w:rPr>
          <w:b/>
          <w:sz w:val="28"/>
          <w:szCs w:val="28"/>
          <w:u w:val="single"/>
        </w:rPr>
        <w:t>Résumé</w:t>
      </w:r>
    </w:p>
    <w:p w:rsidR="006C0DA4" w:rsidRDefault="006C0DA4" w:rsidP="006C0DA4">
      <w:pPr>
        <w:jc w:val="both"/>
      </w:pPr>
    </w:p>
    <w:p w:rsidR="003E6016" w:rsidRPr="004816D6" w:rsidRDefault="003E6016" w:rsidP="003E6016">
      <w:pPr>
        <w:jc w:val="both"/>
        <w:rPr>
          <w:rFonts w:ascii="Arial" w:hAnsi="Arial"/>
          <w:sz w:val="22"/>
          <w:szCs w:val="22"/>
          <w:lang w:val="fr-LU"/>
        </w:rPr>
      </w:pPr>
      <w:r w:rsidRPr="004816D6">
        <w:rPr>
          <w:rFonts w:ascii="Arial" w:hAnsi="Arial"/>
          <w:sz w:val="22"/>
          <w:szCs w:val="22"/>
          <w:lang w:val="fr-LU"/>
        </w:rPr>
        <w:t xml:space="preserve">Le projet de loi sous rubrique a pour objet d’adapter le droit pénal national à la </w:t>
      </w:r>
      <w:proofErr w:type="spellStart"/>
      <w:r w:rsidRPr="004816D6">
        <w:rPr>
          <w:rFonts w:ascii="Arial" w:hAnsi="Arial"/>
          <w:sz w:val="22"/>
          <w:szCs w:val="22"/>
          <w:lang w:val="fr-LU"/>
        </w:rPr>
        <w:t>décision-cadre</w:t>
      </w:r>
      <w:proofErr w:type="spellEnd"/>
      <w:r w:rsidRPr="004816D6">
        <w:rPr>
          <w:rFonts w:ascii="Arial" w:hAnsi="Arial"/>
          <w:sz w:val="22"/>
          <w:szCs w:val="22"/>
          <w:lang w:val="fr-LU"/>
        </w:rPr>
        <w:t xml:space="preserve"> du Conseil de l‘Union européenne du 6 décembre 2001 modifiant la </w:t>
      </w:r>
      <w:proofErr w:type="spellStart"/>
      <w:r w:rsidRPr="004816D6">
        <w:rPr>
          <w:rFonts w:ascii="Arial" w:hAnsi="Arial"/>
          <w:sz w:val="22"/>
          <w:szCs w:val="22"/>
          <w:lang w:val="fr-LU"/>
        </w:rPr>
        <w:t>décision-cadre</w:t>
      </w:r>
      <w:proofErr w:type="spellEnd"/>
      <w:r w:rsidRPr="004816D6">
        <w:rPr>
          <w:rFonts w:ascii="Arial" w:hAnsi="Arial"/>
          <w:sz w:val="22"/>
          <w:szCs w:val="22"/>
          <w:lang w:val="fr-LU"/>
        </w:rPr>
        <w:t xml:space="preserve"> 2000/383/JAI. </w:t>
      </w:r>
    </w:p>
    <w:p w:rsidR="003E6016" w:rsidRPr="004816D6" w:rsidRDefault="003E6016" w:rsidP="003E6016">
      <w:pPr>
        <w:jc w:val="both"/>
        <w:rPr>
          <w:rFonts w:ascii="Arial" w:hAnsi="Arial"/>
          <w:sz w:val="22"/>
          <w:szCs w:val="22"/>
          <w:lang w:val="fr-LU"/>
        </w:rPr>
      </w:pPr>
    </w:p>
    <w:p w:rsidR="003E6016" w:rsidRPr="004816D6" w:rsidRDefault="003E6016" w:rsidP="003E6016">
      <w:pPr>
        <w:jc w:val="both"/>
        <w:rPr>
          <w:rFonts w:ascii="Arial" w:hAnsi="Arial"/>
          <w:sz w:val="22"/>
          <w:szCs w:val="22"/>
          <w:lang w:val="fr-LU"/>
        </w:rPr>
      </w:pPr>
      <w:r w:rsidRPr="004816D6">
        <w:rPr>
          <w:rFonts w:ascii="Arial" w:hAnsi="Arial"/>
          <w:sz w:val="22"/>
          <w:szCs w:val="22"/>
          <w:lang w:val="fr-LU"/>
        </w:rPr>
        <w:t xml:space="preserve">Le Conseil justice et affaires intérieures a adopté le 29 mai 2000 la </w:t>
      </w:r>
      <w:proofErr w:type="spellStart"/>
      <w:r w:rsidRPr="004816D6">
        <w:rPr>
          <w:rFonts w:ascii="Arial" w:hAnsi="Arial"/>
          <w:sz w:val="22"/>
          <w:szCs w:val="22"/>
          <w:lang w:val="fr-LU"/>
        </w:rPr>
        <w:t>décision-cadre</w:t>
      </w:r>
      <w:proofErr w:type="spellEnd"/>
      <w:r w:rsidRPr="004816D6">
        <w:rPr>
          <w:rFonts w:ascii="Arial" w:hAnsi="Arial"/>
          <w:sz w:val="22"/>
          <w:szCs w:val="22"/>
          <w:lang w:val="fr-LU"/>
        </w:rPr>
        <w:t xml:space="preserve"> 2000/383/JAI </w:t>
      </w:r>
      <w:r>
        <w:rPr>
          <w:rFonts w:ascii="Arial" w:hAnsi="Arial"/>
          <w:sz w:val="22"/>
          <w:szCs w:val="22"/>
          <w:lang w:val="fr-LU"/>
        </w:rPr>
        <w:t xml:space="preserve">(ci-après la </w:t>
      </w:r>
      <w:proofErr w:type="spellStart"/>
      <w:r>
        <w:rPr>
          <w:rFonts w:ascii="Arial" w:hAnsi="Arial"/>
          <w:sz w:val="22"/>
          <w:szCs w:val="22"/>
          <w:lang w:val="fr-LU"/>
        </w:rPr>
        <w:t>décision-cadre</w:t>
      </w:r>
      <w:proofErr w:type="spellEnd"/>
      <w:r>
        <w:rPr>
          <w:rFonts w:ascii="Arial" w:hAnsi="Arial"/>
          <w:sz w:val="22"/>
          <w:szCs w:val="22"/>
          <w:lang w:val="fr-LU"/>
        </w:rPr>
        <w:t xml:space="preserve"> de 2000) </w:t>
      </w:r>
      <w:r w:rsidRPr="004816D6">
        <w:rPr>
          <w:rFonts w:ascii="Arial" w:hAnsi="Arial"/>
          <w:sz w:val="22"/>
          <w:szCs w:val="22"/>
          <w:lang w:val="fr-LU"/>
        </w:rPr>
        <w:t xml:space="preserve">visant à renforcer par des sanctions pénales et autres la protection contre le </w:t>
      </w:r>
      <w:proofErr w:type="spellStart"/>
      <w:r w:rsidRPr="004816D6">
        <w:rPr>
          <w:rFonts w:ascii="Arial" w:hAnsi="Arial"/>
          <w:sz w:val="22"/>
          <w:szCs w:val="22"/>
          <w:lang w:val="fr-LU"/>
        </w:rPr>
        <w:t>faux-monnayage</w:t>
      </w:r>
      <w:proofErr w:type="spellEnd"/>
      <w:r w:rsidRPr="004816D6">
        <w:rPr>
          <w:rFonts w:ascii="Arial" w:hAnsi="Arial"/>
          <w:sz w:val="22"/>
          <w:szCs w:val="22"/>
          <w:lang w:val="fr-LU"/>
        </w:rPr>
        <w:t xml:space="preserve"> en vue de la mise en circulation de l’euro. L’euro, monnaie unique, est en effet, par son importance, particulièrement vulnérable au </w:t>
      </w:r>
      <w:proofErr w:type="spellStart"/>
      <w:r w:rsidRPr="004816D6">
        <w:rPr>
          <w:rFonts w:ascii="Arial" w:hAnsi="Arial"/>
          <w:sz w:val="22"/>
          <w:szCs w:val="22"/>
          <w:lang w:val="fr-LU"/>
        </w:rPr>
        <w:t>faux-monnayage</w:t>
      </w:r>
      <w:proofErr w:type="spellEnd"/>
      <w:r w:rsidRPr="004816D6">
        <w:rPr>
          <w:rFonts w:ascii="Arial" w:hAnsi="Arial"/>
          <w:sz w:val="22"/>
          <w:szCs w:val="22"/>
          <w:lang w:val="fr-LU"/>
        </w:rPr>
        <w:t xml:space="preserve">, de sorte que la mise en place d’un cadre légal complet en la matière est justifiée. La </w:t>
      </w:r>
      <w:proofErr w:type="spellStart"/>
      <w:r w:rsidRPr="004816D6">
        <w:rPr>
          <w:rFonts w:ascii="Arial" w:hAnsi="Arial"/>
          <w:sz w:val="22"/>
          <w:szCs w:val="22"/>
          <w:lang w:val="fr-LU"/>
        </w:rPr>
        <w:t>décision-cadre</w:t>
      </w:r>
      <w:proofErr w:type="spellEnd"/>
      <w:r w:rsidRPr="004816D6">
        <w:rPr>
          <w:rFonts w:ascii="Arial" w:hAnsi="Arial"/>
          <w:sz w:val="22"/>
          <w:szCs w:val="22"/>
          <w:lang w:val="fr-LU"/>
        </w:rPr>
        <w:t xml:space="preserve"> de 2000 avait pour but d’obliger les Etats membres à mettre en place certaines mesures pénales. </w:t>
      </w:r>
    </w:p>
    <w:p w:rsidR="003E6016" w:rsidRPr="004816D6" w:rsidRDefault="003E6016" w:rsidP="003E6016">
      <w:pPr>
        <w:jc w:val="both"/>
        <w:rPr>
          <w:rFonts w:ascii="Arial" w:hAnsi="Arial"/>
          <w:sz w:val="22"/>
          <w:szCs w:val="22"/>
          <w:lang w:val="fr-LU"/>
        </w:rPr>
      </w:pPr>
    </w:p>
    <w:p w:rsidR="003E6016" w:rsidRPr="004816D6" w:rsidRDefault="003E6016" w:rsidP="003E6016">
      <w:pPr>
        <w:jc w:val="both"/>
        <w:rPr>
          <w:rFonts w:ascii="Arial" w:hAnsi="Arial"/>
          <w:sz w:val="22"/>
          <w:szCs w:val="22"/>
          <w:lang w:val="fr-LU"/>
        </w:rPr>
      </w:pPr>
      <w:r w:rsidRPr="004816D6">
        <w:rPr>
          <w:rFonts w:ascii="Arial" w:hAnsi="Arial"/>
          <w:sz w:val="22"/>
          <w:szCs w:val="22"/>
          <w:lang w:val="fr-LU"/>
        </w:rPr>
        <w:t xml:space="preserve">A noter dans ce contexte que le droit luxembourgeois a été adapté aux exigences de la </w:t>
      </w:r>
      <w:proofErr w:type="spellStart"/>
      <w:r w:rsidRPr="004816D6">
        <w:rPr>
          <w:rFonts w:ascii="Arial" w:hAnsi="Arial"/>
          <w:sz w:val="22"/>
          <w:szCs w:val="22"/>
          <w:lang w:val="fr-LU"/>
        </w:rPr>
        <w:t>décision-cadre</w:t>
      </w:r>
      <w:proofErr w:type="spellEnd"/>
      <w:r w:rsidRPr="004816D6">
        <w:rPr>
          <w:rFonts w:ascii="Arial" w:hAnsi="Arial"/>
          <w:sz w:val="22"/>
          <w:szCs w:val="22"/>
          <w:lang w:val="fr-LU"/>
        </w:rPr>
        <w:t xml:space="preserve"> de 2000 par la loi du 13 janvier 2002 relative à la répression du </w:t>
      </w:r>
      <w:proofErr w:type="spellStart"/>
      <w:r w:rsidRPr="004816D6">
        <w:rPr>
          <w:rFonts w:ascii="Arial" w:hAnsi="Arial"/>
          <w:sz w:val="22"/>
          <w:szCs w:val="22"/>
          <w:lang w:val="fr-LU"/>
        </w:rPr>
        <w:t>faux-monnayage</w:t>
      </w:r>
      <w:proofErr w:type="spellEnd"/>
      <w:r w:rsidRPr="004816D6">
        <w:rPr>
          <w:rFonts w:ascii="Arial" w:hAnsi="Arial"/>
          <w:sz w:val="22"/>
          <w:szCs w:val="22"/>
          <w:lang w:val="fr-LU"/>
        </w:rPr>
        <w:t xml:space="preserve"> et portant approbation de la Convention internationale pour la répression du </w:t>
      </w:r>
      <w:proofErr w:type="spellStart"/>
      <w:r w:rsidRPr="004816D6">
        <w:rPr>
          <w:rFonts w:ascii="Arial" w:hAnsi="Arial"/>
          <w:sz w:val="22"/>
          <w:szCs w:val="22"/>
          <w:lang w:val="fr-LU"/>
        </w:rPr>
        <w:t>faux-monnayage</w:t>
      </w:r>
      <w:proofErr w:type="spellEnd"/>
      <w:r w:rsidRPr="004816D6">
        <w:rPr>
          <w:rFonts w:ascii="Arial" w:hAnsi="Arial"/>
          <w:sz w:val="22"/>
          <w:szCs w:val="22"/>
          <w:lang w:val="fr-LU"/>
        </w:rPr>
        <w:t xml:space="preserve"> ainsi que du Protocole y relatif, signés à Genève en date du 20 avril 1929. </w:t>
      </w:r>
    </w:p>
    <w:p w:rsidR="003E6016" w:rsidRPr="004816D6" w:rsidRDefault="003E6016" w:rsidP="003E6016">
      <w:pPr>
        <w:jc w:val="both"/>
        <w:rPr>
          <w:rFonts w:ascii="Arial" w:hAnsi="Arial"/>
          <w:sz w:val="22"/>
          <w:szCs w:val="22"/>
          <w:lang w:val="fr-LU"/>
        </w:rPr>
      </w:pPr>
    </w:p>
    <w:p w:rsidR="003E6016" w:rsidRPr="004816D6" w:rsidRDefault="003E6016" w:rsidP="003E6016">
      <w:pPr>
        <w:jc w:val="both"/>
        <w:rPr>
          <w:rFonts w:ascii="Arial" w:hAnsi="Arial"/>
          <w:sz w:val="22"/>
          <w:szCs w:val="22"/>
          <w:lang w:val="fr-LU"/>
        </w:rPr>
      </w:pPr>
      <w:r w:rsidRPr="004816D6">
        <w:rPr>
          <w:rFonts w:ascii="Arial" w:hAnsi="Arial"/>
          <w:sz w:val="22"/>
          <w:szCs w:val="22"/>
          <w:lang w:val="fr-LU"/>
        </w:rPr>
        <w:t xml:space="preserve">La </w:t>
      </w:r>
      <w:proofErr w:type="spellStart"/>
      <w:r w:rsidRPr="004816D6">
        <w:rPr>
          <w:rFonts w:ascii="Arial" w:hAnsi="Arial"/>
          <w:sz w:val="22"/>
          <w:szCs w:val="22"/>
          <w:lang w:val="fr-LU"/>
        </w:rPr>
        <w:t>décision-cadre</w:t>
      </w:r>
      <w:proofErr w:type="spellEnd"/>
      <w:r w:rsidRPr="004816D6">
        <w:rPr>
          <w:rFonts w:ascii="Arial" w:hAnsi="Arial"/>
          <w:sz w:val="22"/>
          <w:szCs w:val="22"/>
          <w:lang w:val="fr-LU"/>
        </w:rPr>
        <w:t xml:space="preserve"> de 2000 a été complétée et modifiée par la </w:t>
      </w:r>
      <w:proofErr w:type="spellStart"/>
      <w:r w:rsidRPr="004816D6">
        <w:rPr>
          <w:rFonts w:ascii="Arial" w:hAnsi="Arial"/>
          <w:sz w:val="22"/>
          <w:szCs w:val="22"/>
          <w:lang w:val="fr-LU"/>
        </w:rPr>
        <w:t>décision-cadre</w:t>
      </w:r>
      <w:proofErr w:type="spellEnd"/>
      <w:r w:rsidRPr="004816D6">
        <w:rPr>
          <w:rFonts w:ascii="Arial" w:hAnsi="Arial"/>
          <w:sz w:val="22"/>
          <w:szCs w:val="22"/>
          <w:lang w:val="fr-LU"/>
        </w:rPr>
        <w:t xml:space="preserve"> du 6 décembre 2001</w:t>
      </w:r>
      <w:r>
        <w:rPr>
          <w:rFonts w:ascii="Arial" w:hAnsi="Arial"/>
          <w:sz w:val="22"/>
          <w:szCs w:val="22"/>
          <w:lang w:val="fr-LU"/>
        </w:rPr>
        <w:t xml:space="preserve"> (ci-après la </w:t>
      </w:r>
      <w:proofErr w:type="spellStart"/>
      <w:r>
        <w:rPr>
          <w:rFonts w:ascii="Arial" w:hAnsi="Arial"/>
          <w:sz w:val="22"/>
          <w:szCs w:val="22"/>
          <w:lang w:val="fr-LU"/>
        </w:rPr>
        <w:t>décision-cadre</w:t>
      </w:r>
      <w:proofErr w:type="spellEnd"/>
      <w:r>
        <w:rPr>
          <w:rFonts w:ascii="Arial" w:hAnsi="Arial"/>
          <w:sz w:val="22"/>
          <w:szCs w:val="22"/>
          <w:lang w:val="fr-LU"/>
        </w:rPr>
        <w:t xml:space="preserve"> de 2001)</w:t>
      </w:r>
      <w:r w:rsidRPr="004816D6">
        <w:rPr>
          <w:rFonts w:ascii="Arial" w:hAnsi="Arial"/>
          <w:sz w:val="22"/>
          <w:szCs w:val="22"/>
          <w:lang w:val="fr-LU"/>
        </w:rPr>
        <w:t xml:space="preserve">. Le but de cette modification a été de reconnaître la récidive pour les infractions prévues par la </w:t>
      </w:r>
      <w:proofErr w:type="spellStart"/>
      <w:r w:rsidRPr="004816D6">
        <w:rPr>
          <w:rFonts w:ascii="Arial" w:hAnsi="Arial"/>
          <w:sz w:val="22"/>
          <w:szCs w:val="22"/>
          <w:lang w:val="fr-LU"/>
        </w:rPr>
        <w:t>décision-cadre</w:t>
      </w:r>
      <w:proofErr w:type="spellEnd"/>
      <w:r w:rsidRPr="004816D6">
        <w:rPr>
          <w:rFonts w:ascii="Arial" w:hAnsi="Arial"/>
          <w:sz w:val="22"/>
          <w:szCs w:val="22"/>
          <w:lang w:val="fr-LU"/>
        </w:rPr>
        <w:t xml:space="preserve"> de 2000. Plus précisément, la </w:t>
      </w:r>
      <w:proofErr w:type="spellStart"/>
      <w:r w:rsidRPr="004816D6">
        <w:rPr>
          <w:rFonts w:ascii="Arial" w:hAnsi="Arial"/>
          <w:sz w:val="22"/>
          <w:szCs w:val="22"/>
          <w:lang w:val="fr-LU"/>
        </w:rPr>
        <w:t>décision-cadre</w:t>
      </w:r>
      <w:proofErr w:type="spellEnd"/>
      <w:r w:rsidRPr="004816D6">
        <w:rPr>
          <w:rFonts w:ascii="Arial" w:hAnsi="Arial"/>
          <w:sz w:val="22"/>
          <w:szCs w:val="22"/>
          <w:lang w:val="fr-LU"/>
        </w:rPr>
        <w:t xml:space="preserve"> de 2001 complète celle de 2000 par des dispositions visant à reconnaître comme générateur de récidive les condamnations prononcées par un autre Etat membre de l’Union européenne en matière de </w:t>
      </w:r>
      <w:proofErr w:type="spellStart"/>
      <w:r w:rsidRPr="004816D6">
        <w:rPr>
          <w:rFonts w:ascii="Arial" w:hAnsi="Arial"/>
          <w:sz w:val="22"/>
          <w:szCs w:val="22"/>
          <w:lang w:val="fr-LU"/>
        </w:rPr>
        <w:t>faux-monnayage</w:t>
      </w:r>
      <w:proofErr w:type="spellEnd"/>
      <w:r w:rsidRPr="004816D6">
        <w:rPr>
          <w:rFonts w:ascii="Arial" w:hAnsi="Arial"/>
          <w:sz w:val="22"/>
          <w:szCs w:val="22"/>
          <w:lang w:val="fr-LU"/>
        </w:rPr>
        <w:t xml:space="preserve">. A noter qu’une telle reconnaissance n’est possible que parce que les législations pénales des Etats membres se sont rapprochées depuis l’adoption de la </w:t>
      </w:r>
      <w:proofErr w:type="spellStart"/>
      <w:r>
        <w:rPr>
          <w:rFonts w:ascii="Arial" w:hAnsi="Arial"/>
          <w:sz w:val="22"/>
          <w:szCs w:val="22"/>
          <w:lang w:val="fr-LU"/>
        </w:rPr>
        <w:t>décision-cadre</w:t>
      </w:r>
      <w:proofErr w:type="spellEnd"/>
      <w:r w:rsidRPr="004816D6">
        <w:rPr>
          <w:rFonts w:ascii="Arial" w:hAnsi="Arial"/>
          <w:sz w:val="22"/>
          <w:szCs w:val="22"/>
          <w:lang w:val="fr-LU"/>
        </w:rPr>
        <w:t xml:space="preserve"> de 2000. </w:t>
      </w:r>
    </w:p>
    <w:p w:rsidR="003E6016" w:rsidRPr="004816D6" w:rsidRDefault="003E6016" w:rsidP="003E6016">
      <w:pPr>
        <w:jc w:val="both"/>
        <w:rPr>
          <w:rFonts w:ascii="Arial" w:hAnsi="Arial"/>
          <w:sz w:val="22"/>
          <w:szCs w:val="22"/>
          <w:lang w:val="fr-LU"/>
        </w:rPr>
      </w:pPr>
    </w:p>
    <w:p w:rsidR="003E6016" w:rsidRPr="004816D6" w:rsidRDefault="003E6016" w:rsidP="003E6016">
      <w:pPr>
        <w:jc w:val="both"/>
        <w:rPr>
          <w:rFonts w:ascii="Arial" w:hAnsi="Arial"/>
          <w:sz w:val="22"/>
          <w:szCs w:val="22"/>
          <w:lang w:val="fr-LU"/>
        </w:rPr>
      </w:pPr>
      <w:r w:rsidRPr="004816D6">
        <w:rPr>
          <w:rFonts w:ascii="Arial" w:hAnsi="Arial"/>
          <w:sz w:val="22"/>
          <w:szCs w:val="22"/>
          <w:lang w:val="fr-LU"/>
        </w:rPr>
        <w:t xml:space="preserve">La </w:t>
      </w:r>
      <w:proofErr w:type="spellStart"/>
      <w:r w:rsidRPr="004816D6">
        <w:rPr>
          <w:rFonts w:ascii="Arial" w:hAnsi="Arial"/>
          <w:sz w:val="22"/>
          <w:szCs w:val="22"/>
          <w:lang w:val="fr-LU"/>
        </w:rPr>
        <w:t>d</w:t>
      </w:r>
      <w:r>
        <w:rPr>
          <w:rFonts w:ascii="Arial" w:hAnsi="Arial"/>
          <w:sz w:val="22"/>
          <w:szCs w:val="22"/>
          <w:lang w:val="fr-LU"/>
        </w:rPr>
        <w:t>écision</w:t>
      </w:r>
      <w:r w:rsidRPr="004816D6">
        <w:rPr>
          <w:rFonts w:ascii="Arial" w:hAnsi="Arial"/>
          <w:sz w:val="22"/>
          <w:szCs w:val="22"/>
          <w:lang w:val="fr-LU"/>
        </w:rPr>
        <w:t>-cadre</w:t>
      </w:r>
      <w:proofErr w:type="spellEnd"/>
      <w:r w:rsidRPr="004816D6">
        <w:rPr>
          <w:rFonts w:ascii="Arial" w:hAnsi="Arial"/>
          <w:sz w:val="22"/>
          <w:szCs w:val="22"/>
          <w:lang w:val="fr-LU"/>
        </w:rPr>
        <w:t xml:space="preserve"> de 2001 prévoit un effacement du caractère national du droit pénal en prévoyant pour les Etats membres l’obligation de rendre la contrefaçon de l’euro passible de poursuites indépendamment de la nationalité de l’auteur de l’infraction et du lieu où elle a été commise. </w:t>
      </w:r>
    </w:p>
    <w:p w:rsidR="003E6016" w:rsidRPr="004816D6" w:rsidRDefault="003E6016" w:rsidP="003E6016">
      <w:pPr>
        <w:jc w:val="both"/>
        <w:rPr>
          <w:rFonts w:ascii="Arial" w:hAnsi="Arial"/>
          <w:sz w:val="22"/>
          <w:szCs w:val="22"/>
          <w:lang w:val="fr-LU"/>
        </w:rPr>
      </w:pPr>
    </w:p>
    <w:p w:rsidR="003E6016" w:rsidRPr="004816D6" w:rsidRDefault="003E6016" w:rsidP="003E6016">
      <w:pPr>
        <w:jc w:val="both"/>
        <w:rPr>
          <w:rFonts w:ascii="Arial" w:hAnsi="Arial"/>
          <w:sz w:val="22"/>
          <w:szCs w:val="22"/>
          <w:lang w:val="fr-LU"/>
        </w:rPr>
      </w:pPr>
      <w:r w:rsidRPr="004816D6">
        <w:rPr>
          <w:rFonts w:ascii="Arial" w:hAnsi="Arial"/>
          <w:sz w:val="22"/>
          <w:szCs w:val="22"/>
          <w:lang w:val="fr-LU"/>
        </w:rPr>
        <w:t>Le projet de loi sous rubrique entend insé</w:t>
      </w:r>
      <w:r>
        <w:rPr>
          <w:rFonts w:ascii="Arial" w:hAnsi="Arial"/>
          <w:sz w:val="22"/>
          <w:szCs w:val="22"/>
          <w:lang w:val="fr-LU"/>
        </w:rPr>
        <w:t>rer dans le code pénal un nouvel</w:t>
      </w:r>
      <w:r w:rsidRPr="004816D6">
        <w:rPr>
          <w:rFonts w:ascii="Arial" w:hAnsi="Arial"/>
          <w:sz w:val="22"/>
          <w:szCs w:val="22"/>
          <w:lang w:val="fr-LU"/>
        </w:rPr>
        <w:t xml:space="preserve"> article, à savoir l’article 57-1, au niveau du Chapitre V. « De la récidive » du Livre Ier « Des infractions et de la répression en général ». A noter que le projet de loi sous rubrique s’inspire de la loi belge du 10 janvier 2005 relative à la reconnaissance du principe de la récidive en matière de </w:t>
      </w:r>
      <w:proofErr w:type="spellStart"/>
      <w:r w:rsidRPr="004816D6">
        <w:rPr>
          <w:rFonts w:ascii="Arial" w:hAnsi="Arial"/>
          <w:sz w:val="22"/>
          <w:szCs w:val="22"/>
          <w:lang w:val="fr-LU"/>
        </w:rPr>
        <w:t>faux-monnayage</w:t>
      </w:r>
      <w:proofErr w:type="spellEnd"/>
      <w:r w:rsidRPr="004816D6">
        <w:rPr>
          <w:rFonts w:ascii="Arial" w:hAnsi="Arial"/>
          <w:sz w:val="22"/>
          <w:szCs w:val="22"/>
          <w:lang w:val="fr-LU"/>
        </w:rPr>
        <w:t>.</w:t>
      </w:r>
    </w:p>
    <w:p w:rsidR="00255463" w:rsidRPr="003E6016" w:rsidRDefault="00255463" w:rsidP="00255463">
      <w:pPr>
        <w:jc w:val="both"/>
        <w:rPr>
          <w:lang w:val="fr-LU"/>
        </w:rPr>
      </w:pPr>
    </w:p>
    <w:p w:rsidR="006C0DA4" w:rsidRDefault="006C0DA4" w:rsidP="006C0DA4">
      <w:pPr>
        <w:jc w:val="both"/>
      </w:pPr>
    </w:p>
    <w:sectPr w:rsidR="006C0D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0DA4"/>
    <w:rsid w:val="00255463"/>
    <w:rsid w:val="003E6016"/>
    <w:rsid w:val="00592DBC"/>
    <w:rsid w:val="006C0DA4"/>
    <w:rsid w:val="007E6AF8"/>
    <w:rsid w:val="00B12F3E"/>
    <w:rsid w:val="00B97A6E"/>
    <w:rsid w:val="00DE45A4"/>
    <w:rsid w:val="00E96A04"/>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5869A482-2655-4233-8B49-149C70A40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DA4"/>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DP5773</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5773</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/sftpecos/Dossiers_parlementaires/5773/</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FAEDE8C1-10BD-475D-B07E-75352DABF26A}"/>
</file>

<file path=customXml/itemProps2.xml><?xml version="1.0" encoding="utf-8"?>
<ds:datastoreItem xmlns:ds="http://schemas.openxmlformats.org/officeDocument/2006/customXml" ds:itemID="{C4E24D68-FC57-40DC-822C-DDBC2294059D}"/>
</file>

<file path=customXml/itemProps3.xml><?xml version="1.0" encoding="utf-8"?>
<ds:datastoreItem xmlns:ds="http://schemas.openxmlformats.org/officeDocument/2006/customXml" ds:itemID="{4474F1AA-1913-46E0-A7B0-DE0F9A9C5B88}"/>
</file>

<file path=docProps/app.xml><?xml version="1.0" encoding="utf-8"?>
<Properties xmlns="http://schemas.openxmlformats.org/officeDocument/2006/extended-properties" xmlns:vt="http://schemas.openxmlformats.org/officeDocument/2006/docPropsVTypes">
  <Template>Normal</Template>
  <TotalTime>0</TotalTime>
  <Pages>2</Pages>
  <Words>405</Words>
  <Characters>2229</Characters>
  <Application>Microsoft Office Word</Application>
  <DocSecurity>4</DocSecurity>
  <Lines>18</Lines>
  <Paragraphs>5</Paragraphs>
  <ScaleCrop>false</ScaleCrop>
  <HeadingPairs>
    <vt:vector size="2" baseType="variant">
      <vt:variant>
        <vt:lpstr>Titre</vt:lpstr>
      </vt:variant>
      <vt:variant>
        <vt:i4>1</vt:i4>
      </vt:variant>
    </vt:vector>
  </HeadingPairs>
  <TitlesOfParts>
    <vt:vector size="1" baseType="lpstr">
      <vt:lpstr>Proposition de révision de l’article 68 de la Constitution</vt:lpstr>
    </vt:vector>
  </TitlesOfParts>
  <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Laurent Besch</dc:creator>
  <cp:keywords/>
  <dc:description/>
  <cp:lastModifiedBy>SYSTEM</cp:lastModifiedBy>
  <cp:revision>2</cp:revision>
  <dcterms:created xsi:type="dcterms:W3CDTF">2024-02-21T07:42:00Z</dcterms:created>
  <dcterms:modified xsi:type="dcterms:W3CDTF">2024-02-21T07:42:00Z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