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35" w:rsidRPr="004D792E" w:rsidRDefault="00AC5735" w:rsidP="004D792E">
      <w:pPr>
        <w:autoSpaceDE w:val="0"/>
        <w:autoSpaceDN w:val="0"/>
        <w:adjustRightInd w:val="0"/>
        <w:jc w:val="both"/>
        <w:rPr>
          <w:rFonts w:ascii="Arial" w:hAnsi="Arial" w:cs="Arial"/>
          <w:b/>
          <w:bCs/>
          <w:u w:val="single"/>
        </w:rPr>
      </w:pPr>
      <w:bookmarkStart w:id="0" w:name="_GoBack"/>
      <w:bookmarkEnd w:id="0"/>
      <w:r w:rsidRPr="004D792E">
        <w:rPr>
          <w:rFonts w:ascii="Arial" w:hAnsi="Arial" w:cs="Arial"/>
          <w:b/>
          <w:bCs/>
          <w:u w:val="single"/>
        </w:rPr>
        <w:t>5732</w:t>
      </w:r>
      <w:r w:rsidR="00C2747F" w:rsidRPr="004D792E">
        <w:rPr>
          <w:rFonts w:ascii="Arial" w:hAnsi="Arial" w:cs="Arial"/>
          <w:b/>
          <w:bCs/>
          <w:u w:val="single"/>
        </w:rPr>
        <w:t> : Résumé</w:t>
      </w:r>
    </w:p>
    <w:p w:rsidR="00AC5735" w:rsidRPr="004D792E" w:rsidRDefault="00AC5735" w:rsidP="004D792E">
      <w:pPr>
        <w:autoSpaceDE w:val="0"/>
        <w:autoSpaceDN w:val="0"/>
        <w:adjustRightInd w:val="0"/>
        <w:jc w:val="both"/>
        <w:rPr>
          <w:rFonts w:ascii="Arial" w:hAnsi="Arial" w:cs="Arial"/>
        </w:rPr>
      </w:pPr>
    </w:p>
    <w:p w:rsidR="004D792E" w:rsidRPr="004D792E" w:rsidRDefault="00C2747F" w:rsidP="004D792E">
      <w:pPr>
        <w:autoSpaceDE w:val="0"/>
        <w:autoSpaceDN w:val="0"/>
        <w:adjustRightInd w:val="0"/>
        <w:jc w:val="both"/>
        <w:rPr>
          <w:rFonts w:ascii="Arial" w:hAnsi="Arial" w:cs="Arial"/>
        </w:rPr>
      </w:pPr>
      <w:r w:rsidRPr="004D792E">
        <w:rPr>
          <w:rFonts w:ascii="Arial" w:hAnsi="Arial" w:cs="Arial"/>
          <w:bCs/>
        </w:rPr>
        <w:t>Le projet de loi 5732 modifie la loi modifiée du 19 janvier 2004 concernant la protection de la nature et des ressources naturelles, d’une part, et abroge la loi du 24 février 1928 concernant la protection des oiseaux, d’autre part.</w:t>
      </w:r>
      <w:r w:rsidR="004D792E" w:rsidRPr="004D792E">
        <w:rPr>
          <w:rFonts w:ascii="Arial" w:hAnsi="Arial" w:cs="Arial"/>
          <w:bCs/>
        </w:rPr>
        <w:t xml:space="preserve"> Le texte a </w:t>
      </w:r>
      <w:r w:rsidR="004D792E" w:rsidRPr="004D792E">
        <w:rPr>
          <w:rFonts w:ascii="Arial" w:hAnsi="Arial" w:cs="Arial"/>
        </w:rPr>
        <w:t>pour unique objectif la transposition correcte des directives 92/43/CEE et 79/409/CEE dites respectivement „habitats“ et „oiseaux sauvages“.</w:t>
      </w:r>
    </w:p>
    <w:p w:rsidR="00C2747F" w:rsidRPr="004D792E" w:rsidRDefault="00C2747F" w:rsidP="004D792E">
      <w:pPr>
        <w:autoSpaceDE w:val="0"/>
        <w:autoSpaceDN w:val="0"/>
        <w:adjustRightInd w:val="0"/>
        <w:jc w:val="both"/>
        <w:rPr>
          <w:rFonts w:ascii="Arial" w:hAnsi="Arial" w:cs="Arial"/>
          <w:bCs/>
        </w:rPr>
      </w:pPr>
    </w:p>
    <w:p w:rsidR="00AC5735" w:rsidRPr="004D792E" w:rsidRDefault="00C2747F" w:rsidP="004D792E">
      <w:pPr>
        <w:autoSpaceDE w:val="0"/>
        <w:autoSpaceDN w:val="0"/>
        <w:adjustRightInd w:val="0"/>
        <w:jc w:val="both"/>
        <w:rPr>
          <w:rFonts w:ascii="Arial" w:hAnsi="Arial" w:cs="Arial"/>
        </w:rPr>
      </w:pPr>
      <w:r w:rsidRPr="004D792E">
        <w:rPr>
          <w:rFonts w:ascii="Arial" w:hAnsi="Arial" w:cs="Arial"/>
        </w:rPr>
        <w:t>La</w:t>
      </w:r>
      <w:r w:rsidR="00AC5735" w:rsidRPr="004D792E">
        <w:rPr>
          <w:rFonts w:ascii="Arial" w:hAnsi="Arial" w:cs="Arial"/>
        </w:rPr>
        <w:t xml:space="preserve"> Commission</w:t>
      </w:r>
      <w:r w:rsidRPr="004D792E">
        <w:rPr>
          <w:rFonts w:ascii="Arial" w:hAnsi="Arial" w:cs="Arial"/>
        </w:rPr>
        <w:t xml:space="preserve"> </w:t>
      </w:r>
      <w:r w:rsidR="00AC5735" w:rsidRPr="004D792E">
        <w:rPr>
          <w:rFonts w:ascii="Arial" w:hAnsi="Arial" w:cs="Arial"/>
        </w:rPr>
        <w:t>européenne a</w:t>
      </w:r>
      <w:r w:rsidR="004D792E" w:rsidRPr="004D792E">
        <w:rPr>
          <w:rFonts w:ascii="Arial" w:hAnsi="Arial" w:cs="Arial"/>
        </w:rPr>
        <w:t xml:space="preserve"> en effet</w:t>
      </w:r>
      <w:r w:rsidR="00AC5735" w:rsidRPr="004D792E">
        <w:rPr>
          <w:rFonts w:ascii="Arial" w:hAnsi="Arial" w:cs="Arial"/>
        </w:rPr>
        <w:t xml:space="preserve"> invité le Luxembourg à garantir la conformité de </w:t>
      </w:r>
      <w:r w:rsidRPr="004D792E">
        <w:rPr>
          <w:rFonts w:ascii="Arial" w:hAnsi="Arial" w:cs="Arial"/>
        </w:rPr>
        <w:t>s</w:t>
      </w:r>
      <w:r w:rsidR="00AC5735" w:rsidRPr="004D792E">
        <w:rPr>
          <w:rFonts w:ascii="Arial" w:hAnsi="Arial" w:cs="Arial"/>
        </w:rPr>
        <w:t>a législation nationale</w:t>
      </w:r>
      <w:r w:rsidR="004D792E">
        <w:rPr>
          <w:rFonts w:ascii="Arial" w:hAnsi="Arial" w:cs="Arial"/>
        </w:rPr>
        <w:t xml:space="preserve"> </w:t>
      </w:r>
      <w:r w:rsidR="00AC5735" w:rsidRPr="004D792E">
        <w:rPr>
          <w:rFonts w:ascii="Arial" w:hAnsi="Arial" w:cs="Arial"/>
        </w:rPr>
        <w:t>avec les</w:t>
      </w:r>
      <w:r w:rsidRPr="004D792E">
        <w:rPr>
          <w:rFonts w:ascii="Arial" w:hAnsi="Arial" w:cs="Arial"/>
        </w:rPr>
        <w:t xml:space="preserve"> </w:t>
      </w:r>
      <w:r w:rsidR="00AC5735" w:rsidRPr="004D792E">
        <w:rPr>
          <w:rFonts w:ascii="Arial" w:hAnsi="Arial" w:cs="Arial"/>
        </w:rPr>
        <w:t>dir</w:t>
      </w:r>
      <w:r w:rsidR="004D792E" w:rsidRPr="004D792E">
        <w:rPr>
          <w:rFonts w:ascii="Arial" w:hAnsi="Arial" w:cs="Arial"/>
        </w:rPr>
        <w:t>ectives 92/43/CEE et 79/409/CEE</w:t>
      </w:r>
      <w:r w:rsidR="00AC5735" w:rsidRPr="004D792E">
        <w:rPr>
          <w:rFonts w:ascii="Arial" w:hAnsi="Arial" w:cs="Arial"/>
        </w:rPr>
        <w:t>. Ce constat</w:t>
      </w:r>
      <w:r w:rsidRPr="004D792E">
        <w:rPr>
          <w:rFonts w:ascii="Arial" w:hAnsi="Arial" w:cs="Arial"/>
        </w:rPr>
        <w:t xml:space="preserve"> </w:t>
      </w:r>
      <w:r w:rsidR="00AC5735" w:rsidRPr="004D792E">
        <w:rPr>
          <w:rFonts w:ascii="Arial" w:hAnsi="Arial" w:cs="Arial"/>
        </w:rPr>
        <w:t>de non-conformité a fait l’objet de deux avis motivés et d’une mise en demeure de la Commission. La mise en demeure fait</w:t>
      </w:r>
      <w:r w:rsidRPr="004D792E">
        <w:rPr>
          <w:rFonts w:ascii="Arial" w:hAnsi="Arial" w:cs="Arial"/>
        </w:rPr>
        <w:t xml:space="preserve"> </w:t>
      </w:r>
      <w:r w:rsidR="00AC5735" w:rsidRPr="004D792E">
        <w:rPr>
          <w:rFonts w:ascii="Arial" w:hAnsi="Arial" w:cs="Arial"/>
        </w:rPr>
        <w:t>l’objet d’une saisine de la Cour de Justice avec demande de sanctions.</w:t>
      </w:r>
    </w:p>
    <w:p w:rsidR="00C2747F" w:rsidRPr="004D792E" w:rsidRDefault="00C2747F" w:rsidP="004D792E">
      <w:pPr>
        <w:autoSpaceDE w:val="0"/>
        <w:autoSpaceDN w:val="0"/>
        <w:adjustRightInd w:val="0"/>
        <w:jc w:val="both"/>
        <w:rPr>
          <w:rFonts w:ascii="Arial" w:hAnsi="Arial" w:cs="Arial"/>
        </w:rPr>
      </w:pPr>
    </w:p>
    <w:p w:rsidR="00AC5735" w:rsidRPr="004D792E" w:rsidRDefault="00AC5735" w:rsidP="004D792E">
      <w:pPr>
        <w:autoSpaceDE w:val="0"/>
        <w:autoSpaceDN w:val="0"/>
        <w:adjustRightInd w:val="0"/>
        <w:jc w:val="both"/>
        <w:rPr>
          <w:rFonts w:ascii="Arial" w:hAnsi="Arial" w:cs="Arial"/>
        </w:rPr>
      </w:pPr>
      <w:r w:rsidRPr="004D792E">
        <w:rPr>
          <w:rFonts w:ascii="Arial" w:hAnsi="Arial" w:cs="Arial"/>
        </w:rPr>
        <w:t>En ce qui concerne la non-conformité de la législation nationale avec la directive 79/409/CEE,</w:t>
      </w:r>
      <w:r w:rsidR="004D792E" w:rsidRPr="004D792E">
        <w:rPr>
          <w:rFonts w:ascii="Arial" w:hAnsi="Arial" w:cs="Arial"/>
        </w:rPr>
        <w:t xml:space="preserve"> </w:t>
      </w:r>
      <w:r w:rsidRPr="004D792E">
        <w:rPr>
          <w:rFonts w:ascii="Arial" w:hAnsi="Arial" w:cs="Arial"/>
        </w:rPr>
        <w:t>celle-ci découle du fait que le droit national ne définit pas avec suffisamment de clarté et de sécurité</w:t>
      </w:r>
      <w:r w:rsidR="004D792E" w:rsidRPr="004D792E">
        <w:rPr>
          <w:rFonts w:ascii="Arial" w:hAnsi="Arial" w:cs="Arial"/>
        </w:rPr>
        <w:t xml:space="preserve"> </w:t>
      </w:r>
      <w:r w:rsidRPr="004D792E">
        <w:rPr>
          <w:rFonts w:ascii="Arial" w:hAnsi="Arial" w:cs="Arial"/>
        </w:rPr>
        <w:t>juridique quels sont les oiseaux protégés, et ceci à cause de la coexistence de plusieurs textes légaux</w:t>
      </w:r>
      <w:r w:rsidR="004D792E" w:rsidRPr="004D792E">
        <w:rPr>
          <w:rFonts w:ascii="Arial" w:hAnsi="Arial" w:cs="Arial"/>
        </w:rPr>
        <w:t xml:space="preserve"> </w:t>
      </w:r>
      <w:r w:rsidRPr="004D792E">
        <w:rPr>
          <w:rFonts w:ascii="Arial" w:hAnsi="Arial" w:cs="Arial"/>
        </w:rPr>
        <w:t>dont certains dat</w:t>
      </w:r>
      <w:r w:rsidR="004D792E">
        <w:rPr>
          <w:rFonts w:ascii="Arial" w:hAnsi="Arial" w:cs="Arial"/>
        </w:rPr>
        <w:t>e</w:t>
      </w:r>
      <w:r w:rsidRPr="004D792E">
        <w:rPr>
          <w:rFonts w:ascii="Arial" w:hAnsi="Arial" w:cs="Arial"/>
        </w:rPr>
        <w:t>nt de 1928. L’abrogation de certaines lois et règlements grand-ducaux</w:t>
      </w:r>
      <w:r w:rsidR="004D792E" w:rsidRPr="004D792E">
        <w:rPr>
          <w:rFonts w:ascii="Arial" w:hAnsi="Arial" w:cs="Arial"/>
        </w:rPr>
        <w:t xml:space="preserve"> </w:t>
      </w:r>
      <w:r w:rsidRPr="004D792E">
        <w:rPr>
          <w:rFonts w:ascii="Arial" w:hAnsi="Arial" w:cs="Arial"/>
        </w:rPr>
        <w:t>anciens, en contradiction avec les dispositions de la loi du 19 janvier 2004 et contraires aux objectifs</w:t>
      </w:r>
      <w:r w:rsidR="004D792E" w:rsidRPr="004D792E">
        <w:rPr>
          <w:rFonts w:ascii="Arial" w:hAnsi="Arial" w:cs="Arial"/>
        </w:rPr>
        <w:t xml:space="preserve"> </w:t>
      </w:r>
      <w:r w:rsidRPr="004D792E">
        <w:rPr>
          <w:rFonts w:ascii="Arial" w:hAnsi="Arial" w:cs="Arial"/>
        </w:rPr>
        <w:t>de la directive précitée, est donc nécessaire.</w:t>
      </w:r>
    </w:p>
    <w:p w:rsidR="00C2747F" w:rsidRPr="004D792E" w:rsidRDefault="00C2747F" w:rsidP="004D792E">
      <w:pPr>
        <w:autoSpaceDE w:val="0"/>
        <w:autoSpaceDN w:val="0"/>
        <w:adjustRightInd w:val="0"/>
        <w:jc w:val="both"/>
        <w:rPr>
          <w:rFonts w:ascii="Arial" w:hAnsi="Arial" w:cs="Arial"/>
        </w:rPr>
      </w:pPr>
    </w:p>
    <w:p w:rsidR="004D792E" w:rsidRPr="004D792E" w:rsidRDefault="00AC5735" w:rsidP="004D792E">
      <w:pPr>
        <w:autoSpaceDE w:val="0"/>
        <w:autoSpaceDN w:val="0"/>
        <w:adjustRightInd w:val="0"/>
        <w:jc w:val="both"/>
        <w:rPr>
          <w:rFonts w:ascii="Arial" w:hAnsi="Arial" w:cs="Arial"/>
        </w:rPr>
      </w:pPr>
      <w:r w:rsidRPr="004D792E">
        <w:rPr>
          <w:rFonts w:ascii="Arial" w:hAnsi="Arial" w:cs="Arial"/>
        </w:rPr>
        <w:t>En ce qui concerne la directive 92/43/CEE, à part des modifications mineures, notamment en ce qui</w:t>
      </w:r>
      <w:r w:rsidR="004D792E" w:rsidRPr="004D792E">
        <w:rPr>
          <w:rFonts w:ascii="Arial" w:hAnsi="Arial" w:cs="Arial"/>
        </w:rPr>
        <w:t xml:space="preserve"> </w:t>
      </w:r>
      <w:r w:rsidRPr="004D792E">
        <w:rPr>
          <w:rFonts w:ascii="Arial" w:hAnsi="Arial" w:cs="Arial"/>
        </w:rPr>
        <w:t>concerne les définitions, il s’agit d’adapter l’article 12 de la loi du 19 janvier 2004 par rapport aux</w:t>
      </w:r>
      <w:r w:rsidR="004D792E" w:rsidRPr="004D792E">
        <w:rPr>
          <w:rFonts w:ascii="Arial" w:hAnsi="Arial" w:cs="Arial"/>
        </w:rPr>
        <w:t xml:space="preserve"> </w:t>
      </w:r>
      <w:r w:rsidRPr="004D792E">
        <w:rPr>
          <w:rFonts w:ascii="Arial" w:hAnsi="Arial" w:cs="Arial"/>
        </w:rPr>
        <w:t xml:space="preserve">dispositions de l’article 6 de la directive portant sur les évaluations des incidences sur les sites </w:t>
      </w:r>
      <w:proofErr w:type="spellStart"/>
      <w:r w:rsidRPr="004D792E">
        <w:rPr>
          <w:rFonts w:ascii="Arial" w:hAnsi="Arial" w:cs="Arial"/>
        </w:rPr>
        <w:t>Natura</w:t>
      </w:r>
      <w:proofErr w:type="spellEnd"/>
      <w:r w:rsidR="004D792E" w:rsidRPr="004D792E">
        <w:rPr>
          <w:rFonts w:ascii="Arial" w:hAnsi="Arial" w:cs="Arial"/>
        </w:rPr>
        <w:t xml:space="preserve"> </w:t>
      </w:r>
      <w:r w:rsidRPr="004D792E">
        <w:rPr>
          <w:rFonts w:ascii="Arial" w:hAnsi="Arial" w:cs="Arial"/>
        </w:rPr>
        <w:t>2000.</w:t>
      </w:r>
      <w:r w:rsidR="004D792E">
        <w:rPr>
          <w:rFonts w:ascii="Arial" w:hAnsi="Arial" w:cs="Arial"/>
        </w:rPr>
        <w:t xml:space="preserve"> </w:t>
      </w:r>
      <w:r w:rsidRPr="004D792E">
        <w:rPr>
          <w:rFonts w:ascii="Arial" w:hAnsi="Arial" w:cs="Arial"/>
        </w:rPr>
        <w:t>Par ailleurs, les dérogations aux régimes de protection stricte des oiseaux et des espèces visées par</w:t>
      </w:r>
      <w:r w:rsidR="004D792E" w:rsidRPr="004D792E">
        <w:rPr>
          <w:rFonts w:ascii="Arial" w:hAnsi="Arial" w:cs="Arial"/>
        </w:rPr>
        <w:t xml:space="preserve"> </w:t>
      </w:r>
      <w:r w:rsidRPr="004D792E">
        <w:rPr>
          <w:rFonts w:ascii="Arial" w:hAnsi="Arial" w:cs="Arial"/>
        </w:rPr>
        <w:t xml:space="preserve">la directive 92/43/CEE sont à différencier car non identiques en droit communautaire. </w:t>
      </w:r>
    </w:p>
    <w:p w:rsidR="004D792E" w:rsidRPr="004D792E" w:rsidRDefault="004D792E" w:rsidP="004D792E">
      <w:pPr>
        <w:autoSpaceDE w:val="0"/>
        <w:autoSpaceDN w:val="0"/>
        <w:adjustRightInd w:val="0"/>
        <w:jc w:val="both"/>
        <w:rPr>
          <w:rFonts w:ascii="Arial" w:hAnsi="Arial" w:cs="Arial"/>
        </w:rPr>
      </w:pPr>
    </w:p>
    <w:sectPr w:rsidR="004D792E" w:rsidRPr="004D792E" w:rsidSect="004D792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35"/>
    <w:rsid w:val="00020C61"/>
    <w:rsid w:val="00453BD8"/>
    <w:rsid w:val="004D792E"/>
    <w:rsid w:val="00AC5735"/>
    <w:rsid w:val="00C27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0813674-7A59-4E42-8DA9-51E95444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3444B8-D02A-434F-AFFA-897C43E5067C}"/>
</file>

<file path=customXml/itemProps2.xml><?xml version="1.0" encoding="utf-8"?>
<ds:datastoreItem xmlns:ds="http://schemas.openxmlformats.org/officeDocument/2006/customXml" ds:itemID="{50A7107B-DCE4-42D1-951B-856543A75931}"/>
</file>

<file path=customXml/itemProps3.xml><?xml version="1.0" encoding="utf-8"?>
<ds:datastoreItem xmlns:ds="http://schemas.openxmlformats.org/officeDocument/2006/customXml" ds:itemID="{2C236FEF-98C6-425F-9B87-6333156FA618}"/>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5732 : Résumé</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