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27" w:rsidRDefault="00C22327" w:rsidP="00C2232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N° 5678</w:t>
      </w:r>
    </w:p>
    <w:p w:rsidR="00C22327" w:rsidRDefault="00C22327" w:rsidP="00C22327">
      <w:pPr>
        <w:jc w:val="center"/>
        <w:rPr>
          <w:sz w:val="32"/>
          <w:szCs w:val="32"/>
        </w:rPr>
      </w:pPr>
    </w:p>
    <w:p w:rsidR="00C22327" w:rsidRPr="002432D2" w:rsidRDefault="00C22327" w:rsidP="00C22327">
      <w:pPr>
        <w:jc w:val="center"/>
        <w:rPr>
          <w:b/>
          <w:sz w:val="32"/>
          <w:szCs w:val="32"/>
        </w:rPr>
      </w:pPr>
      <w:r w:rsidRPr="002432D2">
        <w:rPr>
          <w:b/>
          <w:sz w:val="32"/>
          <w:szCs w:val="32"/>
        </w:rPr>
        <w:t>CHAMBRE DES DEPUTES</w:t>
      </w:r>
    </w:p>
    <w:p w:rsidR="00C22327" w:rsidRDefault="00C22327" w:rsidP="00C2232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ordinaire 2006 – 2007 </w:t>
      </w:r>
    </w:p>
    <w:p w:rsidR="00C22327" w:rsidRDefault="00C22327" w:rsidP="00C22327">
      <w:pPr>
        <w:jc w:val="center"/>
        <w:rPr>
          <w:sz w:val="28"/>
          <w:szCs w:val="28"/>
        </w:rPr>
      </w:pPr>
    </w:p>
    <w:p w:rsidR="00C22327" w:rsidRPr="002432D2" w:rsidRDefault="00C22327" w:rsidP="00C22327">
      <w:pPr>
        <w:jc w:val="center"/>
        <w:rPr>
          <w:b/>
          <w:sz w:val="28"/>
          <w:szCs w:val="28"/>
        </w:rPr>
      </w:pPr>
      <w:r w:rsidRPr="002432D2">
        <w:rPr>
          <w:b/>
          <w:sz w:val="28"/>
          <w:szCs w:val="28"/>
        </w:rPr>
        <w:t xml:space="preserve">PROJET DE LOI </w:t>
      </w:r>
    </w:p>
    <w:p w:rsidR="00C22327" w:rsidRDefault="00C22327" w:rsidP="00C22327">
      <w:pPr>
        <w:jc w:val="center"/>
        <w:rPr>
          <w:sz w:val="28"/>
          <w:szCs w:val="28"/>
        </w:rPr>
      </w:pPr>
      <w:r>
        <w:rPr>
          <w:sz w:val="28"/>
          <w:szCs w:val="28"/>
        </w:rPr>
        <w:t>relatif à la construction d’un Lycée technique pour Professions de Santé à Luxembourg</w:t>
      </w:r>
    </w:p>
    <w:p w:rsidR="00C22327" w:rsidRDefault="00C22327" w:rsidP="00C22327">
      <w:pPr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C22327" w:rsidRDefault="00C22327" w:rsidP="00C22327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C22327" w:rsidRDefault="00C22327" w:rsidP="00C22327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C22327" w:rsidRDefault="00C22327" w:rsidP="00C22327">
      <w:pPr>
        <w:jc w:val="both"/>
      </w:pPr>
      <w:r w:rsidRPr="00C22327">
        <w:t>Le projet de loi sous rubrique prévoit la construction d’un Lycée technique pour Professions de</w:t>
      </w:r>
      <w:r>
        <w:t xml:space="preserve"> </w:t>
      </w:r>
      <w:r w:rsidRPr="00C22327">
        <w:t xml:space="preserve">Santé (ci-après LTPS) à </w:t>
      </w:r>
      <w:proofErr w:type="spellStart"/>
      <w:r w:rsidRPr="00C22327">
        <w:t>Luxembourg-Bonnevoie</w:t>
      </w:r>
      <w:proofErr w:type="spellEnd"/>
      <w:r w:rsidRPr="00C22327">
        <w:t>, située entre la pénétrante Sud et la route de</w:t>
      </w:r>
      <w:r>
        <w:t xml:space="preserve"> </w:t>
      </w:r>
      <w:r w:rsidRPr="00C22327">
        <w:t>Thionville.</w:t>
      </w:r>
    </w:p>
    <w:p w:rsidR="00C22327" w:rsidRPr="00C22327" w:rsidRDefault="00C22327" w:rsidP="00C22327">
      <w:pPr>
        <w:jc w:val="both"/>
      </w:pPr>
    </w:p>
    <w:p w:rsidR="00C22327" w:rsidRDefault="00C22327" w:rsidP="00C22327">
      <w:pPr>
        <w:jc w:val="both"/>
      </w:pPr>
      <w:r w:rsidRPr="00C22327">
        <w:t>La formation des professions de santé est actuellement offerte sur quatre sites dont deux sont situés</w:t>
      </w:r>
      <w:r>
        <w:t xml:space="preserve"> </w:t>
      </w:r>
      <w:r w:rsidRPr="00C22327">
        <w:t xml:space="preserve">à </w:t>
      </w:r>
      <w:proofErr w:type="spellStart"/>
      <w:r w:rsidRPr="00C22327">
        <w:t>Luxembourg-ville</w:t>
      </w:r>
      <w:proofErr w:type="spellEnd"/>
      <w:r w:rsidRPr="00C22327">
        <w:t xml:space="preserve">, les autres étant implantés à </w:t>
      </w:r>
      <w:proofErr w:type="spellStart"/>
      <w:r w:rsidRPr="00C22327">
        <w:t>Warken</w:t>
      </w:r>
      <w:proofErr w:type="spellEnd"/>
      <w:r w:rsidRPr="00C22327">
        <w:t xml:space="preserve"> et à Esch-sur-Alzette.</w:t>
      </w:r>
    </w:p>
    <w:p w:rsidR="00C22327" w:rsidRPr="00C22327" w:rsidRDefault="00C22327" w:rsidP="00C22327">
      <w:pPr>
        <w:jc w:val="both"/>
      </w:pPr>
    </w:p>
    <w:p w:rsidR="00C22327" w:rsidRDefault="00C22327" w:rsidP="00C22327">
      <w:pPr>
        <w:jc w:val="both"/>
      </w:pPr>
      <w:r w:rsidRPr="00C22327">
        <w:t>Le projet de loi sous examen vise la construction d’un nouveau bâtiment scolaire à Luxembourg en</w:t>
      </w:r>
      <w:r>
        <w:t xml:space="preserve"> </w:t>
      </w:r>
      <w:r w:rsidRPr="00C22327">
        <w:t xml:space="preserve">remplacement des lieux actuellement exploités à </w:t>
      </w:r>
      <w:proofErr w:type="spellStart"/>
      <w:r w:rsidRPr="00C22327">
        <w:t>Luxembourg-ville</w:t>
      </w:r>
      <w:proofErr w:type="spellEnd"/>
      <w:r w:rsidRPr="00C22327">
        <w:t>. En effet, l’Etat se voit confronté</w:t>
      </w:r>
      <w:r>
        <w:t xml:space="preserve"> </w:t>
      </w:r>
      <w:r w:rsidRPr="00C22327">
        <w:t>dans le domaine des professions de santé tout comme dans l’enseignement en général à des bâtiments</w:t>
      </w:r>
      <w:r>
        <w:t xml:space="preserve"> </w:t>
      </w:r>
      <w:r w:rsidRPr="00C22327">
        <w:t>trop petits et inadéquats à l’enseignement. Ainsi</w:t>
      </w:r>
      <w:r>
        <w:t xml:space="preserve"> </w:t>
      </w:r>
      <w:r w:rsidRPr="00C22327">
        <w:t>le</w:t>
      </w:r>
      <w:r>
        <w:t xml:space="preserve"> </w:t>
      </w:r>
      <w:r w:rsidRPr="00C22327">
        <w:t>site près de la Clinique Sainte-Thérèse a dû être abandonné en janvier 2003 pour des raisons de sécurité.</w:t>
      </w:r>
      <w:r>
        <w:t xml:space="preserve"> </w:t>
      </w:r>
      <w:r w:rsidRPr="00C22327">
        <w:t>Les infrastructures sont largement insuffisantes. Pendant l’année scolaire 2005/2006 ces infrastructures</w:t>
      </w:r>
      <w:r>
        <w:t xml:space="preserve"> </w:t>
      </w:r>
      <w:r w:rsidRPr="00C22327">
        <w:t>ont dû accueillir 433 élèves, répartis sur 24 classes.</w:t>
      </w:r>
    </w:p>
    <w:p w:rsidR="00C22327" w:rsidRPr="00C22327" w:rsidRDefault="00C22327" w:rsidP="00C22327">
      <w:pPr>
        <w:jc w:val="both"/>
      </w:pPr>
    </w:p>
    <w:p w:rsidR="00C22327" w:rsidRPr="00C22327" w:rsidRDefault="00C22327" w:rsidP="00C22327">
      <w:pPr>
        <w:jc w:val="both"/>
      </w:pPr>
      <w:r w:rsidRPr="00C22327">
        <w:t>Il n’existe pas d’infrastructures sportives propres de sorte que les élèves doivent être répartis sur</w:t>
      </w:r>
      <w:r w:rsidR="005C0F2B">
        <w:t xml:space="preserve"> </w:t>
      </w:r>
      <w:r w:rsidRPr="00C22327">
        <w:t>d’autres lycées. De même la demande de chambres dans le cadre de l’internat est</w:t>
      </w:r>
      <w:r w:rsidR="005C0F2B">
        <w:t xml:space="preserve">-elle </w:t>
      </w:r>
      <w:r w:rsidRPr="00C22327">
        <w:t>en croissance, soit en raison des convenances personnelles des élèves, soit en raison de l’horaire des</w:t>
      </w:r>
    </w:p>
    <w:p w:rsidR="00C22327" w:rsidRPr="00C22327" w:rsidRDefault="00C22327" w:rsidP="00C22327">
      <w:pPr>
        <w:jc w:val="both"/>
      </w:pPr>
      <w:r w:rsidRPr="00C22327">
        <w:t>cours offerts.</w:t>
      </w:r>
    </w:p>
    <w:p w:rsidR="005C0F2B" w:rsidRDefault="005C0F2B" w:rsidP="00C22327">
      <w:pPr>
        <w:jc w:val="both"/>
      </w:pPr>
    </w:p>
    <w:p w:rsidR="00C22327" w:rsidRPr="00C22327" w:rsidRDefault="005C0F2B" w:rsidP="00C22327">
      <w:pPr>
        <w:jc w:val="both"/>
      </w:pPr>
      <w:r>
        <w:t>L</w:t>
      </w:r>
      <w:r w:rsidR="00C22327" w:rsidRPr="00C22327">
        <w:t xml:space="preserve">es deux sites urbains sont </w:t>
      </w:r>
      <w:r>
        <w:t xml:space="preserve">ainsi </w:t>
      </w:r>
      <w:r w:rsidR="00C22327" w:rsidRPr="00C22327">
        <w:t>réunis sur un</w:t>
      </w:r>
      <w:r>
        <w:t xml:space="preserve"> </w:t>
      </w:r>
      <w:r w:rsidR="00C22327" w:rsidRPr="00C22327">
        <w:t>site unique offrant entre autre aux élèves 41 salles de classe, dont 20 salles de classe ordinaires (contre</w:t>
      </w:r>
      <w:r>
        <w:t xml:space="preserve"> </w:t>
      </w:r>
      <w:r w:rsidR="00C22327" w:rsidRPr="00C22327">
        <w:t>12 salles de classe ordinaires actuellement) et 8 salles de laboratoire (contre 1 actuellement). Les structures</w:t>
      </w:r>
      <w:r>
        <w:t xml:space="preserve"> </w:t>
      </w:r>
      <w:r w:rsidR="00C22327" w:rsidRPr="00C22327">
        <w:t>d’accueil comprennent non seulement une cafétéria, un restaurant scolaire mais encore un internat</w:t>
      </w:r>
      <w:r>
        <w:t xml:space="preserve"> </w:t>
      </w:r>
      <w:r w:rsidR="00C22327" w:rsidRPr="00C22327">
        <w:t>pour 53 élèves. S’ajoutent au projet les structures de l’administration, une cour de récréation et un parking.</w:t>
      </w:r>
    </w:p>
    <w:p w:rsidR="00C22327" w:rsidRPr="00C22327" w:rsidRDefault="00C22327" w:rsidP="00C22327">
      <w:pPr>
        <w:jc w:val="both"/>
      </w:pPr>
    </w:p>
    <w:sectPr w:rsidR="00C22327" w:rsidRPr="00C22327" w:rsidSect="005C0F2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27"/>
    <w:rsid w:val="005C0F2B"/>
    <w:rsid w:val="009662AC"/>
    <w:rsid w:val="00AE2E2B"/>
    <w:rsid w:val="00C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C4AD198-F750-4B57-B661-82A23D0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7374196-8A57-468F-A4AA-B89AE07EE5BB}"/>
</file>

<file path=customXml/itemProps2.xml><?xml version="1.0" encoding="utf-8"?>
<ds:datastoreItem xmlns:ds="http://schemas.openxmlformats.org/officeDocument/2006/customXml" ds:itemID="{8B82EA89-8014-4FC1-9942-E74E77170467}"/>
</file>

<file path=customXml/itemProps3.xml><?xml version="1.0" encoding="utf-8"?>
<ds:datastoreItem xmlns:ds="http://schemas.openxmlformats.org/officeDocument/2006/customXml" ds:itemID="{11807D8C-5AAE-4F80-B409-485C73600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5678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Yvette Hellinghausen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