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29B" w:rsidRPr="008B629B" w:rsidRDefault="008B629B" w:rsidP="008B629B">
      <w:pPr>
        <w:rPr>
          <w:sz w:val="32"/>
          <w:szCs w:val="32"/>
          <w:u w:val="single"/>
        </w:rPr>
      </w:pPr>
      <w:bookmarkStart w:id="0" w:name="_GoBack"/>
      <w:bookmarkEnd w:id="0"/>
    </w:p>
    <w:p w:rsidR="008B629B" w:rsidRPr="008B629B" w:rsidRDefault="008B629B" w:rsidP="007F0FDF">
      <w:pPr>
        <w:jc w:val="center"/>
        <w:rPr>
          <w:sz w:val="32"/>
          <w:szCs w:val="32"/>
        </w:rPr>
      </w:pPr>
    </w:p>
    <w:p w:rsidR="000C7CC4" w:rsidRPr="000C7CC4" w:rsidRDefault="000C7CC4" w:rsidP="007F0FDF">
      <w:pPr>
        <w:jc w:val="center"/>
      </w:pPr>
      <w:r>
        <w:rPr>
          <w:b/>
          <w:sz w:val="32"/>
          <w:szCs w:val="32"/>
        </w:rPr>
        <w:t xml:space="preserve">                                                                                </w:t>
      </w:r>
    </w:p>
    <w:p w:rsidR="000C7CC4" w:rsidRPr="000C7CC4" w:rsidRDefault="000C7CC4" w:rsidP="007F0FDF">
      <w:pPr>
        <w:jc w:val="center"/>
        <w:rPr>
          <w:sz w:val="32"/>
          <w:szCs w:val="32"/>
        </w:rPr>
      </w:pPr>
    </w:p>
    <w:p w:rsidR="003C0B45" w:rsidRDefault="007F0FDF" w:rsidP="007F0FDF">
      <w:pPr>
        <w:jc w:val="center"/>
        <w:rPr>
          <w:b/>
          <w:sz w:val="32"/>
          <w:szCs w:val="32"/>
        </w:rPr>
      </w:pPr>
      <w:r>
        <w:rPr>
          <w:b/>
          <w:sz w:val="32"/>
          <w:szCs w:val="32"/>
        </w:rPr>
        <w:t>N° 5654</w:t>
      </w:r>
    </w:p>
    <w:p w:rsidR="007F0FDF" w:rsidRDefault="007F0FDF" w:rsidP="007F0FDF">
      <w:pPr>
        <w:jc w:val="center"/>
        <w:rPr>
          <w:sz w:val="32"/>
          <w:szCs w:val="32"/>
        </w:rPr>
      </w:pPr>
      <w:r>
        <w:rPr>
          <w:sz w:val="32"/>
          <w:szCs w:val="32"/>
        </w:rPr>
        <w:t>CHAMBRE DES DEPUTES</w:t>
      </w:r>
    </w:p>
    <w:p w:rsidR="007F0FDF" w:rsidRDefault="007F0FDF" w:rsidP="007F0FDF">
      <w:pPr>
        <w:jc w:val="center"/>
        <w:rPr>
          <w:sz w:val="26"/>
          <w:szCs w:val="26"/>
        </w:rPr>
      </w:pPr>
      <w:r>
        <w:rPr>
          <w:sz w:val="26"/>
          <w:szCs w:val="26"/>
        </w:rPr>
        <w:t>Session ordinaire 2006-2007</w:t>
      </w:r>
    </w:p>
    <w:p w:rsidR="007F0FDF" w:rsidRDefault="007F0FDF" w:rsidP="007F0FDF">
      <w:pPr>
        <w:pBdr>
          <w:bottom w:val="single" w:sz="12" w:space="1" w:color="auto"/>
        </w:pBdr>
        <w:jc w:val="center"/>
        <w:rPr>
          <w:sz w:val="26"/>
          <w:szCs w:val="26"/>
        </w:rPr>
      </w:pPr>
    </w:p>
    <w:p w:rsidR="007F0FDF" w:rsidRDefault="007F0FDF" w:rsidP="007F0FDF">
      <w:pPr>
        <w:jc w:val="center"/>
        <w:rPr>
          <w:sz w:val="26"/>
          <w:szCs w:val="26"/>
        </w:rPr>
      </w:pPr>
    </w:p>
    <w:p w:rsidR="007F0FDF" w:rsidRDefault="007F0FDF" w:rsidP="007F0FDF">
      <w:pPr>
        <w:jc w:val="center"/>
        <w:rPr>
          <w:b/>
          <w:sz w:val="36"/>
          <w:szCs w:val="36"/>
        </w:rPr>
      </w:pPr>
      <w:r>
        <w:rPr>
          <w:b/>
          <w:sz w:val="36"/>
          <w:szCs w:val="36"/>
        </w:rPr>
        <w:t>PROJET DE LOI</w:t>
      </w:r>
    </w:p>
    <w:p w:rsidR="007F0FDF" w:rsidRDefault="007F0FDF" w:rsidP="007F0FDF">
      <w:pPr>
        <w:jc w:val="center"/>
        <w:rPr>
          <w:sz w:val="28"/>
          <w:szCs w:val="28"/>
        </w:rPr>
      </w:pPr>
      <w:r w:rsidRPr="007F0FDF">
        <w:rPr>
          <w:sz w:val="28"/>
          <w:szCs w:val="28"/>
        </w:rPr>
        <w:t xml:space="preserve">relatif à la construction d’un Centre de Rétention </w:t>
      </w:r>
    </w:p>
    <w:p w:rsidR="007F0FDF" w:rsidRDefault="007F0FDF" w:rsidP="007F0FDF">
      <w:pPr>
        <w:ind w:left="360"/>
        <w:rPr>
          <w:sz w:val="28"/>
          <w:szCs w:val="28"/>
        </w:rPr>
      </w:pPr>
    </w:p>
    <w:p w:rsidR="007F0FDF" w:rsidRDefault="007F0FDF" w:rsidP="007F0FDF">
      <w:pPr>
        <w:ind w:left="360"/>
        <w:jc w:val="center"/>
        <w:rPr>
          <w:sz w:val="28"/>
          <w:szCs w:val="28"/>
        </w:rPr>
      </w:pPr>
      <w:r>
        <w:rPr>
          <w:sz w:val="28"/>
          <w:szCs w:val="28"/>
        </w:rPr>
        <w:t>* * *</w:t>
      </w:r>
    </w:p>
    <w:p w:rsidR="00FF027B" w:rsidRDefault="00FF027B" w:rsidP="007F0FDF">
      <w:pPr>
        <w:ind w:left="360"/>
        <w:jc w:val="center"/>
        <w:rPr>
          <w:b/>
          <w:sz w:val="32"/>
          <w:szCs w:val="32"/>
        </w:rPr>
      </w:pPr>
    </w:p>
    <w:p w:rsidR="006F632C" w:rsidRDefault="006F632C" w:rsidP="006F632C">
      <w:pPr>
        <w:jc w:val="center"/>
        <w:rPr>
          <w:b/>
        </w:rPr>
      </w:pPr>
    </w:p>
    <w:p w:rsidR="005D120F" w:rsidRDefault="006F632C" w:rsidP="006F632C">
      <w:pPr>
        <w:jc w:val="both"/>
      </w:pPr>
      <w:r>
        <w:t>Le projet de loi sous rubrique a pour objet la construction d’un centre de rétention, tel que l’avait prévu la déclaration gouvernementale du 4 août 2004.</w:t>
      </w:r>
    </w:p>
    <w:p w:rsidR="000C7CC4" w:rsidRDefault="000C7CC4" w:rsidP="006F632C">
      <w:pPr>
        <w:jc w:val="both"/>
      </w:pPr>
      <w:r>
        <w:t>En septembre 2004, le ministre de la Justice soumit au ministre des Travaux Publics une demande pour la construction d'un centre de rétention, structure fermée indépendante devant accueillir  les étrangers en situation irrégulière au pays. Ces personnes, dont le nombre se chiffrait fin janvier 2006 a quelque 50 à 60 personnes</w:t>
      </w:r>
      <w:r w:rsidR="009B080A">
        <w:t>,</w:t>
      </w:r>
      <w:r>
        <w:t xml:space="preserve"> étaient abritées et le sont encore à l'heure actuelle au centre de séjour provisoire pour étrangers en situation irrégulière, centre créé par règlement grand-ducal du 20 septembre 2002 comme section spéciale du </w:t>
      </w:r>
      <w:r w:rsidR="008B629B">
        <w:t>C</w:t>
      </w:r>
      <w:r>
        <w:t xml:space="preserve">entre </w:t>
      </w:r>
      <w:r w:rsidR="008B629B">
        <w:t>P</w:t>
      </w:r>
      <w:r>
        <w:t>énitentiaire de Luxembourg (CPL). En présence</w:t>
      </w:r>
      <w:r w:rsidR="008B629B">
        <w:t>,</w:t>
      </w:r>
      <w:r>
        <w:t xml:space="preserve"> d'une part, du constat d'un accroissement considérable du nombre de détenus au centre pénitentiaire, nombre qui se chiffre entre 580 et 600 personnes pour atteindre 687 personnes le 15 novembre 2006, et, d'autre part, de l'incident fin janvier 2006 dans la section spéciale, l'aménagement d'une structure en dehors de </w:t>
      </w:r>
      <w:r w:rsidR="008B629B">
        <w:t>l</w:t>
      </w:r>
      <w:r>
        <w:t>'enceinte du CPL sera de nature à résoudre, du moins en partie, le problème de la surpopulation du CPL. Cette structure séparée du CPL permettra d'abriter temporairement les personnes déclarées être en situation irrégulière dans notre pays</w:t>
      </w:r>
      <w:r w:rsidR="008B629B">
        <w:t>.</w:t>
      </w:r>
    </w:p>
    <w:p w:rsidR="00F868B4" w:rsidRDefault="000C7CC4" w:rsidP="000C7CC4">
      <w:pPr>
        <w:jc w:val="both"/>
      </w:pPr>
      <w:r>
        <w:t>Elle doit répondre</w:t>
      </w:r>
      <w:r w:rsidR="00F868B4">
        <w:t xml:space="preserve">  en plus à la prise en</w:t>
      </w:r>
      <w:r w:rsidR="008B629B">
        <w:t xml:space="preserve"> </w:t>
      </w:r>
      <w:r w:rsidR="00F868B4">
        <w:t>charge plus spécifique des personnes en question.</w:t>
      </w:r>
    </w:p>
    <w:p w:rsidR="00F868B4" w:rsidRDefault="00F868B4" w:rsidP="000C7CC4">
      <w:pPr>
        <w:jc w:val="both"/>
      </w:pPr>
      <w:r>
        <w:t>La structure projetée constitue un moyen de la politique gouvernementale en vue de combattre et de sanctionner l'immigration illégale en dehors de la prison proprement dite.</w:t>
      </w:r>
    </w:p>
    <w:p w:rsidR="00241B4F" w:rsidRDefault="00241B4F" w:rsidP="00241B4F">
      <w:pPr>
        <w:autoSpaceDE w:val="0"/>
        <w:autoSpaceDN w:val="0"/>
        <w:adjustRightInd w:val="0"/>
        <w:jc w:val="both"/>
        <w:rPr>
          <w:rFonts w:ascii="Times-Roman" w:hAnsi="Times-Roman" w:cs="Times-Roman"/>
        </w:rPr>
      </w:pPr>
    </w:p>
    <w:p w:rsidR="00241B4F" w:rsidRDefault="00241B4F" w:rsidP="00241B4F">
      <w:pPr>
        <w:autoSpaceDE w:val="0"/>
        <w:autoSpaceDN w:val="0"/>
        <w:adjustRightInd w:val="0"/>
        <w:jc w:val="both"/>
        <w:rPr>
          <w:rFonts w:ascii="Times-Roman" w:hAnsi="Times-Roman" w:cs="Times-Roman"/>
        </w:rPr>
      </w:pPr>
      <w:r>
        <w:rPr>
          <w:rFonts w:ascii="Times-Roman" w:hAnsi="Times-Roman" w:cs="Times-Roman"/>
        </w:rPr>
        <w:t>A coté d</w:t>
      </w:r>
      <w:r w:rsidR="008B629B">
        <w:rPr>
          <w:rFonts w:ascii="Times-Roman" w:hAnsi="Times-Roman" w:cs="Times-Roman"/>
        </w:rPr>
        <w:t>u</w:t>
      </w:r>
      <w:r>
        <w:rPr>
          <w:rFonts w:ascii="Times-Roman" w:hAnsi="Times-Roman" w:cs="Times-Roman"/>
        </w:rPr>
        <w:t xml:space="preserve"> problème de surpopulation du CPL, il faut bien évidemment voir la construction d’un centre de rétention dans un contexte plus large de la politique d’immigration et d’asile du Gouvernement.</w:t>
      </w:r>
    </w:p>
    <w:p w:rsidR="00241B4F" w:rsidRDefault="00241B4F" w:rsidP="00241B4F">
      <w:pPr>
        <w:autoSpaceDE w:val="0"/>
        <w:autoSpaceDN w:val="0"/>
        <w:adjustRightInd w:val="0"/>
        <w:jc w:val="both"/>
        <w:rPr>
          <w:rFonts w:ascii="Times-Roman" w:hAnsi="Times-Roman" w:cs="Times-Roman"/>
        </w:rPr>
      </w:pPr>
    </w:p>
    <w:p w:rsidR="008A2DB8" w:rsidRDefault="008A2DB8" w:rsidP="008A2DB8">
      <w:pPr>
        <w:autoSpaceDE w:val="0"/>
        <w:autoSpaceDN w:val="0"/>
        <w:adjustRightInd w:val="0"/>
        <w:jc w:val="both"/>
        <w:rPr>
          <w:rFonts w:ascii="Times-Roman" w:hAnsi="Times-Roman" w:cs="Times-Roman"/>
        </w:rPr>
      </w:pPr>
      <w:r w:rsidRPr="008A2DB8">
        <w:rPr>
          <w:rFonts w:ascii="Times-Roman" w:hAnsi="Times-Roman" w:cs="Times-Roman"/>
        </w:rPr>
        <w:t xml:space="preserve">Le </w:t>
      </w:r>
      <w:r w:rsidR="00F868B4">
        <w:rPr>
          <w:rFonts w:ascii="Times-Roman" w:hAnsi="Times-Roman" w:cs="Times-Roman"/>
        </w:rPr>
        <w:t>futur</w:t>
      </w:r>
      <w:r w:rsidRPr="008A2DB8">
        <w:rPr>
          <w:rFonts w:ascii="Times-Roman" w:hAnsi="Times-Roman" w:cs="Times-Roman"/>
        </w:rPr>
        <w:t xml:space="preserve"> centre de rétention </w:t>
      </w:r>
      <w:r w:rsidR="00F868B4">
        <w:rPr>
          <w:rFonts w:ascii="Times-Roman" w:hAnsi="Times-Roman" w:cs="Times-Roman"/>
        </w:rPr>
        <w:t>comprendra un ensemble de b</w:t>
      </w:r>
      <w:r w:rsidRPr="008A2DB8">
        <w:rPr>
          <w:rFonts w:ascii="Times-Roman" w:hAnsi="Times-Roman" w:cs="Times-Roman"/>
        </w:rPr>
        <w:t>âtiment</w:t>
      </w:r>
      <w:r w:rsidR="00F868B4">
        <w:rPr>
          <w:rFonts w:ascii="Times-Roman" w:hAnsi="Times-Roman" w:cs="Times-Roman"/>
        </w:rPr>
        <w:t>s</w:t>
      </w:r>
      <w:r w:rsidRPr="008A2DB8">
        <w:rPr>
          <w:rFonts w:ascii="Times-Roman" w:hAnsi="Times-Roman" w:cs="Times-Roman"/>
        </w:rPr>
        <w:t xml:space="preserve"> destiné</w:t>
      </w:r>
      <w:r w:rsidR="00F868B4">
        <w:rPr>
          <w:rFonts w:ascii="Times-Roman" w:hAnsi="Times-Roman" w:cs="Times-Roman"/>
        </w:rPr>
        <w:t>s</w:t>
      </w:r>
      <w:r w:rsidRPr="008A2DB8">
        <w:rPr>
          <w:rFonts w:ascii="Times-Roman" w:hAnsi="Times-Roman" w:cs="Times-Roman"/>
        </w:rPr>
        <w:t xml:space="preserve"> à accueillir les personnes déboutées conformément</w:t>
      </w:r>
      <w:r>
        <w:rPr>
          <w:rFonts w:ascii="Times-Roman" w:hAnsi="Times-Roman" w:cs="Times-Roman"/>
        </w:rPr>
        <w:t xml:space="preserve"> </w:t>
      </w:r>
      <w:r w:rsidRPr="008A2DB8">
        <w:rPr>
          <w:rFonts w:ascii="Times-Roman" w:hAnsi="Times-Roman" w:cs="Times-Roman"/>
        </w:rPr>
        <w:t>à l’article 15 de la loi modifiée du 28 mars 1972 et à l’article 10 de la loi du 5 mai 2006.</w:t>
      </w:r>
    </w:p>
    <w:p w:rsidR="00B95184" w:rsidRDefault="00B95184" w:rsidP="008A2DB8">
      <w:pPr>
        <w:autoSpaceDE w:val="0"/>
        <w:autoSpaceDN w:val="0"/>
        <w:adjustRightInd w:val="0"/>
        <w:jc w:val="both"/>
        <w:rPr>
          <w:rFonts w:ascii="Times-Roman" w:hAnsi="Times-Roman" w:cs="Times-Roman"/>
        </w:rPr>
      </w:pPr>
    </w:p>
    <w:sectPr w:rsidR="00B95184" w:rsidSect="0062192E">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151DA">
      <w:r>
        <w:separator/>
      </w:r>
    </w:p>
  </w:endnote>
  <w:endnote w:type="continuationSeparator" w:id="0">
    <w:p w:rsidR="00000000" w:rsidRDefault="0061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A" w:rsidRDefault="009B080A" w:rsidP="0062192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B080A" w:rsidRDefault="009B080A" w:rsidP="007D4333">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A" w:rsidRDefault="009B080A" w:rsidP="0062192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386722">
      <w:rPr>
        <w:rStyle w:val="Numrodepage"/>
        <w:noProof/>
      </w:rPr>
      <w:t>8</w:t>
    </w:r>
    <w:r>
      <w:rPr>
        <w:rStyle w:val="Numrodepage"/>
      </w:rPr>
      <w:fldChar w:fldCharType="end"/>
    </w:r>
  </w:p>
  <w:p w:rsidR="009B080A" w:rsidRDefault="009B080A" w:rsidP="007D4333">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151DA">
      <w:r>
        <w:separator/>
      </w:r>
    </w:p>
  </w:footnote>
  <w:footnote w:type="continuationSeparator" w:id="0">
    <w:p w:rsidR="00000000" w:rsidRDefault="006151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31E36"/>
    <w:multiLevelType w:val="hybridMultilevel"/>
    <w:tmpl w:val="91086436"/>
    <w:lvl w:ilvl="0" w:tplc="140C000F">
      <w:start w:val="1"/>
      <w:numFmt w:val="decimal"/>
      <w:lvlText w:val="%1."/>
      <w:lvlJc w:val="left"/>
      <w:pPr>
        <w:tabs>
          <w:tab w:val="num" w:pos="720"/>
        </w:tabs>
        <w:ind w:left="720" w:hanging="360"/>
      </w:pPr>
      <w:rPr>
        <w:rFonts w:hint="default"/>
      </w:rPr>
    </w:lvl>
    <w:lvl w:ilvl="1" w:tplc="140C0019" w:tentative="1">
      <w:start w:val="1"/>
      <w:numFmt w:val="lowerLetter"/>
      <w:lvlText w:val="%2."/>
      <w:lvlJc w:val="left"/>
      <w:pPr>
        <w:tabs>
          <w:tab w:val="num" w:pos="1440"/>
        </w:tabs>
        <w:ind w:left="1440" w:hanging="360"/>
      </w:pPr>
    </w:lvl>
    <w:lvl w:ilvl="2" w:tplc="140C001B" w:tentative="1">
      <w:start w:val="1"/>
      <w:numFmt w:val="lowerRoman"/>
      <w:lvlText w:val="%3."/>
      <w:lvlJc w:val="right"/>
      <w:pPr>
        <w:tabs>
          <w:tab w:val="num" w:pos="2160"/>
        </w:tabs>
        <w:ind w:left="2160" w:hanging="180"/>
      </w:pPr>
    </w:lvl>
    <w:lvl w:ilvl="3" w:tplc="140C000F" w:tentative="1">
      <w:start w:val="1"/>
      <w:numFmt w:val="decimal"/>
      <w:lvlText w:val="%4."/>
      <w:lvlJc w:val="left"/>
      <w:pPr>
        <w:tabs>
          <w:tab w:val="num" w:pos="2880"/>
        </w:tabs>
        <w:ind w:left="2880" w:hanging="360"/>
      </w:pPr>
    </w:lvl>
    <w:lvl w:ilvl="4" w:tplc="140C0019" w:tentative="1">
      <w:start w:val="1"/>
      <w:numFmt w:val="lowerLetter"/>
      <w:lvlText w:val="%5."/>
      <w:lvlJc w:val="left"/>
      <w:pPr>
        <w:tabs>
          <w:tab w:val="num" w:pos="3600"/>
        </w:tabs>
        <w:ind w:left="3600" w:hanging="360"/>
      </w:pPr>
    </w:lvl>
    <w:lvl w:ilvl="5" w:tplc="140C001B" w:tentative="1">
      <w:start w:val="1"/>
      <w:numFmt w:val="lowerRoman"/>
      <w:lvlText w:val="%6."/>
      <w:lvlJc w:val="right"/>
      <w:pPr>
        <w:tabs>
          <w:tab w:val="num" w:pos="4320"/>
        </w:tabs>
        <w:ind w:left="4320" w:hanging="180"/>
      </w:pPr>
    </w:lvl>
    <w:lvl w:ilvl="6" w:tplc="140C000F" w:tentative="1">
      <w:start w:val="1"/>
      <w:numFmt w:val="decimal"/>
      <w:lvlText w:val="%7."/>
      <w:lvlJc w:val="left"/>
      <w:pPr>
        <w:tabs>
          <w:tab w:val="num" w:pos="5040"/>
        </w:tabs>
        <w:ind w:left="5040" w:hanging="360"/>
      </w:pPr>
    </w:lvl>
    <w:lvl w:ilvl="7" w:tplc="140C0019" w:tentative="1">
      <w:start w:val="1"/>
      <w:numFmt w:val="lowerLetter"/>
      <w:lvlText w:val="%8."/>
      <w:lvlJc w:val="left"/>
      <w:pPr>
        <w:tabs>
          <w:tab w:val="num" w:pos="5760"/>
        </w:tabs>
        <w:ind w:left="5760" w:hanging="360"/>
      </w:pPr>
    </w:lvl>
    <w:lvl w:ilvl="8" w:tplc="140C001B" w:tentative="1">
      <w:start w:val="1"/>
      <w:numFmt w:val="lowerRoman"/>
      <w:lvlText w:val="%9."/>
      <w:lvlJc w:val="right"/>
      <w:pPr>
        <w:tabs>
          <w:tab w:val="num" w:pos="6480"/>
        </w:tabs>
        <w:ind w:left="6480" w:hanging="180"/>
      </w:pPr>
    </w:lvl>
  </w:abstractNum>
  <w:abstractNum w:abstractNumId="1" w15:restartNumberingAfterBreak="0">
    <w:nsid w:val="6F487983"/>
    <w:multiLevelType w:val="hybridMultilevel"/>
    <w:tmpl w:val="AE5A2F3A"/>
    <w:lvl w:ilvl="0" w:tplc="140C0001">
      <w:numFmt w:val="bullet"/>
      <w:lvlText w:val=""/>
      <w:lvlJc w:val="left"/>
      <w:pPr>
        <w:tabs>
          <w:tab w:val="num" w:pos="720"/>
        </w:tabs>
        <w:ind w:left="720" w:hanging="360"/>
      </w:pPr>
      <w:rPr>
        <w:rFonts w:ascii="Symbol" w:eastAsia="Times New Roman" w:hAnsi="Symbol" w:cs="Times New Roman" w:hint="default"/>
      </w:rPr>
    </w:lvl>
    <w:lvl w:ilvl="1" w:tplc="140C0003" w:tentative="1">
      <w:start w:val="1"/>
      <w:numFmt w:val="bullet"/>
      <w:lvlText w:val="o"/>
      <w:lvlJc w:val="left"/>
      <w:pPr>
        <w:tabs>
          <w:tab w:val="num" w:pos="1440"/>
        </w:tabs>
        <w:ind w:left="1440" w:hanging="360"/>
      </w:pPr>
      <w:rPr>
        <w:rFonts w:ascii="Courier New" w:hAnsi="Courier New" w:cs="Courier New" w:hint="default"/>
      </w:rPr>
    </w:lvl>
    <w:lvl w:ilvl="2" w:tplc="140C0005" w:tentative="1">
      <w:start w:val="1"/>
      <w:numFmt w:val="bullet"/>
      <w:lvlText w:val=""/>
      <w:lvlJc w:val="left"/>
      <w:pPr>
        <w:tabs>
          <w:tab w:val="num" w:pos="2160"/>
        </w:tabs>
        <w:ind w:left="2160" w:hanging="360"/>
      </w:pPr>
      <w:rPr>
        <w:rFonts w:ascii="Wingdings" w:hAnsi="Wingdings" w:hint="default"/>
      </w:rPr>
    </w:lvl>
    <w:lvl w:ilvl="3" w:tplc="140C0001" w:tentative="1">
      <w:start w:val="1"/>
      <w:numFmt w:val="bullet"/>
      <w:lvlText w:val=""/>
      <w:lvlJc w:val="left"/>
      <w:pPr>
        <w:tabs>
          <w:tab w:val="num" w:pos="2880"/>
        </w:tabs>
        <w:ind w:left="2880" w:hanging="360"/>
      </w:pPr>
      <w:rPr>
        <w:rFonts w:ascii="Symbol" w:hAnsi="Symbol" w:hint="default"/>
      </w:rPr>
    </w:lvl>
    <w:lvl w:ilvl="4" w:tplc="140C0003" w:tentative="1">
      <w:start w:val="1"/>
      <w:numFmt w:val="bullet"/>
      <w:lvlText w:val="o"/>
      <w:lvlJc w:val="left"/>
      <w:pPr>
        <w:tabs>
          <w:tab w:val="num" w:pos="3600"/>
        </w:tabs>
        <w:ind w:left="3600" w:hanging="360"/>
      </w:pPr>
      <w:rPr>
        <w:rFonts w:ascii="Courier New" w:hAnsi="Courier New" w:cs="Courier New" w:hint="default"/>
      </w:rPr>
    </w:lvl>
    <w:lvl w:ilvl="5" w:tplc="140C0005" w:tentative="1">
      <w:start w:val="1"/>
      <w:numFmt w:val="bullet"/>
      <w:lvlText w:val=""/>
      <w:lvlJc w:val="left"/>
      <w:pPr>
        <w:tabs>
          <w:tab w:val="num" w:pos="4320"/>
        </w:tabs>
        <w:ind w:left="4320" w:hanging="360"/>
      </w:pPr>
      <w:rPr>
        <w:rFonts w:ascii="Wingdings" w:hAnsi="Wingdings" w:hint="default"/>
      </w:rPr>
    </w:lvl>
    <w:lvl w:ilvl="6" w:tplc="140C0001" w:tentative="1">
      <w:start w:val="1"/>
      <w:numFmt w:val="bullet"/>
      <w:lvlText w:val=""/>
      <w:lvlJc w:val="left"/>
      <w:pPr>
        <w:tabs>
          <w:tab w:val="num" w:pos="5040"/>
        </w:tabs>
        <w:ind w:left="5040" w:hanging="360"/>
      </w:pPr>
      <w:rPr>
        <w:rFonts w:ascii="Symbol" w:hAnsi="Symbol" w:hint="default"/>
      </w:rPr>
    </w:lvl>
    <w:lvl w:ilvl="7" w:tplc="140C0003" w:tentative="1">
      <w:start w:val="1"/>
      <w:numFmt w:val="bullet"/>
      <w:lvlText w:val="o"/>
      <w:lvlJc w:val="left"/>
      <w:pPr>
        <w:tabs>
          <w:tab w:val="num" w:pos="5760"/>
        </w:tabs>
        <w:ind w:left="5760" w:hanging="360"/>
      </w:pPr>
      <w:rPr>
        <w:rFonts w:ascii="Courier New" w:hAnsi="Courier New" w:cs="Courier New" w:hint="default"/>
      </w:rPr>
    </w:lvl>
    <w:lvl w:ilvl="8" w:tplc="1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24A"/>
    <w:rsid w:val="00020752"/>
    <w:rsid w:val="00026928"/>
    <w:rsid w:val="00067B12"/>
    <w:rsid w:val="000B4D8C"/>
    <w:rsid w:val="000C7CC4"/>
    <w:rsid w:val="000E205C"/>
    <w:rsid w:val="0016563E"/>
    <w:rsid w:val="00241B4F"/>
    <w:rsid w:val="002A074E"/>
    <w:rsid w:val="00386722"/>
    <w:rsid w:val="003C0B45"/>
    <w:rsid w:val="004236F7"/>
    <w:rsid w:val="0047678C"/>
    <w:rsid w:val="00503D63"/>
    <w:rsid w:val="00520566"/>
    <w:rsid w:val="00553DD7"/>
    <w:rsid w:val="005B7C7D"/>
    <w:rsid w:val="005D120F"/>
    <w:rsid w:val="006151DA"/>
    <w:rsid w:val="0062192E"/>
    <w:rsid w:val="006221CF"/>
    <w:rsid w:val="00682BE8"/>
    <w:rsid w:val="006F632C"/>
    <w:rsid w:val="00734CEF"/>
    <w:rsid w:val="00785D42"/>
    <w:rsid w:val="00797BF7"/>
    <w:rsid w:val="007C2A59"/>
    <w:rsid w:val="007D4333"/>
    <w:rsid w:val="007E35FA"/>
    <w:rsid w:val="007F0FDF"/>
    <w:rsid w:val="008A2DB8"/>
    <w:rsid w:val="008B629B"/>
    <w:rsid w:val="0092369E"/>
    <w:rsid w:val="00956F5B"/>
    <w:rsid w:val="009B080A"/>
    <w:rsid w:val="009E4095"/>
    <w:rsid w:val="009E5C69"/>
    <w:rsid w:val="00AB619E"/>
    <w:rsid w:val="00B64585"/>
    <w:rsid w:val="00B83F26"/>
    <w:rsid w:val="00B86F6B"/>
    <w:rsid w:val="00B95184"/>
    <w:rsid w:val="00BD5669"/>
    <w:rsid w:val="00CB640F"/>
    <w:rsid w:val="00D121D4"/>
    <w:rsid w:val="00DB7660"/>
    <w:rsid w:val="00DF7534"/>
    <w:rsid w:val="00E7224A"/>
    <w:rsid w:val="00F314E7"/>
    <w:rsid w:val="00F61B41"/>
    <w:rsid w:val="00F868B4"/>
    <w:rsid w:val="00FE3300"/>
    <w:rsid w:val="00FF027B"/>
    <w:rsid w:val="00FF6BB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B359F2E-BF63-4D46-BD0E-A7958FA6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7D4333"/>
    <w:pPr>
      <w:tabs>
        <w:tab w:val="center" w:pos="4536"/>
        <w:tab w:val="right" w:pos="9072"/>
      </w:tabs>
    </w:pPr>
  </w:style>
  <w:style w:type="character" w:styleId="Numrodepage">
    <w:name w:val="page number"/>
    <w:basedOn w:val="Policepardfaut"/>
    <w:rsid w:val="007D4333"/>
  </w:style>
  <w:style w:type="paragraph" w:styleId="Notedebasdepage">
    <w:name w:val="footnote text"/>
    <w:basedOn w:val="Normal"/>
    <w:semiHidden/>
    <w:rsid w:val="00026928"/>
    <w:rPr>
      <w:sz w:val="20"/>
      <w:szCs w:val="20"/>
    </w:rPr>
  </w:style>
  <w:style w:type="character" w:styleId="Appelnotedebasdep">
    <w:name w:val="footnote reference"/>
    <w:basedOn w:val="Policepardfaut"/>
    <w:semiHidden/>
    <w:rsid w:val="00026928"/>
    <w:rPr>
      <w:vertAlign w:val="superscript"/>
    </w:rPr>
  </w:style>
  <w:style w:type="paragraph" w:styleId="Textedebulles">
    <w:name w:val="Balloon Text"/>
    <w:basedOn w:val="Normal"/>
    <w:semiHidden/>
    <w:rsid w:val="002A07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/sftpecos/Dossiers_parlementaires/5654/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19BA86D-04F6-4E59-B18D-8F2354794726}"/>
</file>

<file path=customXml/itemProps2.xml><?xml version="1.0" encoding="utf-8"?>
<ds:datastoreItem xmlns:ds="http://schemas.openxmlformats.org/officeDocument/2006/customXml" ds:itemID="{DAE87068-4288-4940-82E5-81DA0A22F8C5}"/>
</file>

<file path=customXml/itemProps3.xml><?xml version="1.0" encoding="utf-8"?>
<ds:datastoreItem xmlns:ds="http://schemas.openxmlformats.org/officeDocument/2006/customXml" ds:itemID="{68FD2FFC-9A93-48A7-96EC-183AC85B0859}"/>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1873</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N° 5654</vt:lpstr>
    </vt:vector>
  </TitlesOfParts>
  <Company>CSV</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mhengel</dc:creator>
  <cp:keywords/>
  <dc:description/>
  <cp:lastModifiedBy>SYSTEM</cp:lastModifiedBy>
  <cp:revision>2</cp:revision>
  <cp:lastPrinted>2007-06-18T10:54:00Z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