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53" w:rsidRPr="00AC0789" w:rsidRDefault="00A20653" w:rsidP="008905FF">
      <w:pPr>
        <w:jc w:val="both"/>
        <w:rPr>
          <w:rFonts w:ascii="Arial" w:hAnsi="Arial" w:cs="Arial"/>
          <w:b/>
          <w:sz w:val="22"/>
          <w:szCs w:val="22"/>
          <w:u w:val="single"/>
          <w:lang w:val="fr-CH"/>
        </w:rPr>
      </w:pPr>
      <w:bookmarkStart w:id="0" w:name="_GoBack"/>
      <w:bookmarkEnd w:id="0"/>
      <w:r w:rsidRPr="00AC0789">
        <w:rPr>
          <w:rFonts w:ascii="Arial" w:hAnsi="Arial" w:cs="Arial"/>
          <w:b/>
          <w:sz w:val="22"/>
          <w:szCs w:val="22"/>
          <w:u w:val="single"/>
          <w:lang w:val="fr-CH"/>
        </w:rPr>
        <w:t>Résumé du projet de loi 5647</w:t>
      </w:r>
    </w:p>
    <w:p w:rsidR="00A20653" w:rsidRPr="00AC0789" w:rsidRDefault="00A20653" w:rsidP="00AC0789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AC0789" w:rsidRDefault="008905FF" w:rsidP="00AC07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CH"/>
        </w:rPr>
      </w:pPr>
      <w:r w:rsidRPr="00AC0789">
        <w:rPr>
          <w:rFonts w:ascii="Arial" w:hAnsi="Arial" w:cs="Arial"/>
          <w:sz w:val="22"/>
          <w:szCs w:val="22"/>
          <w:lang w:val="fr-CH"/>
        </w:rPr>
        <w:t xml:space="preserve">Le projet de loi vise l’approbation d’un accord de coopération frontalière </w:t>
      </w:r>
      <w:r w:rsidR="00D200B1" w:rsidRPr="00AC0789">
        <w:rPr>
          <w:rFonts w:ascii="Arial" w:hAnsi="Arial" w:cs="Arial"/>
          <w:sz w:val="22"/>
          <w:szCs w:val="22"/>
          <w:lang w:val="fr-CH"/>
        </w:rPr>
        <w:t>conclu sous forme d’un échange de lettre en date du 23 mai 2005</w:t>
      </w:r>
      <w:r w:rsidR="00D200B1">
        <w:rPr>
          <w:rFonts w:ascii="Arial" w:hAnsi="Arial" w:cs="Arial"/>
          <w:sz w:val="22"/>
          <w:szCs w:val="22"/>
          <w:lang w:val="fr-CH"/>
        </w:rPr>
        <w:t xml:space="preserve"> </w:t>
      </w:r>
      <w:r w:rsidRPr="00AC0789">
        <w:rPr>
          <w:rFonts w:ascii="Arial" w:hAnsi="Arial" w:cs="Arial"/>
          <w:sz w:val="22"/>
          <w:szCs w:val="22"/>
          <w:lang w:val="fr-CH"/>
        </w:rPr>
        <w:t xml:space="preserve">entre le Luxembourg, </w:t>
      </w:r>
      <w:smartTag w:uri="urn:schemas-microsoft-com:office:smarttags" w:element="PersonName">
        <w:smartTagPr>
          <w:attr w:name="ProductID" w:val="la France"/>
        </w:smartTagPr>
        <w:r w:rsidRPr="00AC0789">
          <w:rPr>
            <w:rFonts w:ascii="Arial" w:hAnsi="Arial" w:cs="Arial"/>
            <w:sz w:val="22"/>
            <w:szCs w:val="22"/>
            <w:lang w:val="fr-CH"/>
          </w:rPr>
          <w:t>la France</w:t>
        </w:r>
      </w:smartTag>
      <w:r w:rsidRPr="00AC0789">
        <w:rPr>
          <w:rFonts w:ascii="Arial" w:hAnsi="Arial" w:cs="Arial"/>
          <w:sz w:val="22"/>
          <w:szCs w:val="22"/>
          <w:lang w:val="fr-CH"/>
        </w:rPr>
        <w:t xml:space="preserve">, l’Allemagne et </w:t>
      </w:r>
      <w:smartTag w:uri="urn:schemas-microsoft-com:office:smarttags" w:element="PersonName">
        <w:smartTagPr>
          <w:attr w:name="ProductID" w:val="la Belgique"/>
        </w:smartTagPr>
        <w:r w:rsidRPr="00AC0789">
          <w:rPr>
            <w:rFonts w:ascii="Arial" w:hAnsi="Arial" w:cs="Arial"/>
            <w:sz w:val="22"/>
            <w:szCs w:val="22"/>
            <w:lang w:val="fr-CH"/>
          </w:rPr>
          <w:t>la Belgique</w:t>
        </w:r>
      </w:smartTag>
      <w:r w:rsidRPr="00AC0789">
        <w:rPr>
          <w:rFonts w:ascii="Arial" w:hAnsi="Arial" w:cs="Arial"/>
          <w:sz w:val="22"/>
          <w:szCs w:val="22"/>
          <w:lang w:val="fr-CH"/>
        </w:rPr>
        <w:t xml:space="preserve">, y </w:t>
      </w:r>
      <w:r w:rsidR="002C56E5">
        <w:rPr>
          <w:rFonts w:ascii="Arial" w:hAnsi="Arial" w:cs="Arial"/>
          <w:sz w:val="22"/>
          <w:szCs w:val="22"/>
          <w:lang w:val="fr-CH"/>
        </w:rPr>
        <w:t>compris les autorités fédérales,</w:t>
      </w:r>
      <w:r w:rsidRPr="00AC0789">
        <w:rPr>
          <w:rFonts w:ascii="Arial" w:hAnsi="Arial" w:cs="Arial"/>
          <w:sz w:val="22"/>
          <w:szCs w:val="22"/>
          <w:lang w:val="fr-CH"/>
        </w:rPr>
        <w:t xml:space="preserve"> la région wallonne, la communauté francophone et la communauté germanophone</w:t>
      </w:r>
      <w:r w:rsidR="00D200B1">
        <w:rPr>
          <w:rFonts w:ascii="Arial" w:hAnsi="Arial" w:cs="Arial"/>
          <w:sz w:val="22"/>
          <w:szCs w:val="22"/>
          <w:lang w:val="fr-CH"/>
        </w:rPr>
        <w:t>.</w:t>
      </w:r>
    </w:p>
    <w:p w:rsidR="00AC0789" w:rsidRPr="00AC0789" w:rsidRDefault="00AC0789" w:rsidP="00AC07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CH"/>
        </w:rPr>
      </w:pPr>
    </w:p>
    <w:p w:rsidR="008905FF" w:rsidRPr="00834F6B" w:rsidRDefault="00AC0789" w:rsidP="00AC07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0789">
        <w:rPr>
          <w:rFonts w:ascii="Arial" w:hAnsi="Arial" w:cs="Arial"/>
          <w:sz w:val="22"/>
          <w:szCs w:val="22"/>
        </w:rPr>
        <w:t xml:space="preserve">A noter que </w:t>
      </w:r>
      <w:smartTag w:uri="urn:schemas-microsoft-com:office:smarttags" w:element="PersonName">
        <w:smartTagPr>
          <w:attr w:name="ProductID" w:val="la France"/>
        </w:smartTagPr>
        <w:r w:rsidRPr="00AC0789">
          <w:rPr>
            <w:rFonts w:ascii="Arial" w:hAnsi="Arial" w:cs="Arial"/>
            <w:sz w:val="22"/>
            <w:szCs w:val="22"/>
          </w:rPr>
          <w:t>la France</w:t>
        </w:r>
      </w:smartTag>
      <w:r w:rsidRPr="00AC0789">
        <w:rPr>
          <w:rFonts w:ascii="Arial" w:hAnsi="Arial" w:cs="Arial"/>
          <w:sz w:val="22"/>
          <w:szCs w:val="22"/>
        </w:rPr>
        <w:t xml:space="preserve">, l’Allemagne et le Luxembourg avaient déjà conclu en 1980 un accord relatif à la coopération dans les régions frontalières, avec l’objectif de développer les activités d’intérêt commun susceptibles de consolider et de </w:t>
      </w:r>
      <w:r w:rsidR="002C56E5">
        <w:rPr>
          <w:rFonts w:ascii="Arial" w:hAnsi="Arial" w:cs="Arial"/>
          <w:sz w:val="22"/>
          <w:szCs w:val="22"/>
        </w:rPr>
        <w:t>renforcer</w:t>
      </w:r>
      <w:r w:rsidRPr="00AC0789">
        <w:rPr>
          <w:rFonts w:ascii="Arial" w:hAnsi="Arial" w:cs="Arial"/>
          <w:sz w:val="22"/>
          <w:szCs w:val="22"/>
        </w:rPr>
        <w:t xml:space="preserve"> les relations de voisinage dans l’espace géographique couvrant </w:t>
      </w:r>
      <w:smartTag w:uri="urn:schemas-microsoft-com:office:smarttags" w:element="PersonName">
        <w:smartTagPr>
          <w:attr w:name="ProductID" w:val="la Sarre"/>
        </w:smartTagPr>
        <w:r w:rsidRPr="00AC0789">
          <w:rPr>
            <w:rFonts w:ascii="Arial" w:hAnsi="Arial" w:cs="Arial"/>
            <w:sz w:val="22"/>
            <w:szCs w:val="22"/>
          </w:rPr>
          <w:t>la Sarre</w:t>
        </w:r>
      </w:smartTag>
      <w:r w:rsidRPr="00AC0789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la Lorraine"/>
        </w:smartTagPr>
        <w:r w:rsidRPr="00AC0789">
          <w:rPr>
            <w:rFonts w:ascii="Arial" w:hAnsi="Arial" w:cs="Arial"/>
            <w:sz w:val="22"/>
            <w:szCs w:val="22"/>
          </w:rPr>
          <w:t>la Lorraine</w:t>
        </w:r>
      </w:smartTag>
      <w:r w:rsidRPr="00AC0789">
        <w:rPr>
          <w:rFonts w:ascii="Arial" w:hAnsi="Arial" w:cs="Arial"/>
          <w:sz w:val="22"/>
          <w:szCs w:val="22"/>
        </w:rPr>
        <w:t xml:space="preserve">, le Luxembourg, ainsi que les régions de Trèves et du Palatinat occidental. </w:t>
      </w:r>
      <w:r w:rsidR="002C56E5">
        <w:rPr>
          <w:rFonts w:ascii="Arial" w:hAnsi="Arial" w:cs="Arial"/>
          <w:sz w:val="22"/>
          <w:szCs w:val="22"/>
        </w:rPr>
        <w:t>La</w:t>
      </w:r>
      <w:r w:rsidR="00834F6B" w:rsidRPr="00834F6B">
        <w:rPr>
          <w:rFonts w:ascii="Arial" w:hAnsi="Arial" w:cs="Arial"/>
          <w:sz w:val="22"/>
          <w:szCs w:val="22"/>
        </w:rPr>
        <w:t xml:space="preserve"> demande belge d’adhérer </w:t>
      </w:r>
      <w:r w:rsidR="008905FF" w:rsidRPr="00834F6B">
        <w:rPr>
          <w:rFonts w:ascii="Arial" w:hAnsi="Arial" w:cs="Arial"/>
          <w:sz w:val="22"/>
          <w:szCs w:val="22"/>
        </w:rPr>
        <w:t xml:space="preserve">à l’accord de 1980 </w:t>
      </w:r>
      <w:r w:rsidR="002C56E5">
        <w:rPr>
          <w:rFonts w:ascii="Arial" w:hAnsi="Arial" w:cs="Arial"/>
          <w:sz w:val="22"/>
          <w:szCs w:val="22"/>
        </w:rPr>
        <w:t>a été</w:t>
      </w:r>
      <w:r w:rsidR="00834F6B" w:rsidRPr="00834F6B">
        <w:rPr>
          <w:rFonts w:ascii="Arial" w:hAnsi="Arial" w:cs="Arial"/>
          <w:sz w:val="22"/>
          <w:szCs w:val="22"/>
        </w:rPr>
        <w:t xml:space="preserve"> accueillie favorablement </w:t>
      </w:r>
      <w:r w:rsidR="002C56E5">
        <w:rPr>
          <w:rFonts w:ascii="Arial" w:hAnsi="Arial" w:cs="Arial"/>
          <w:sz w:val="22"/>
          <w:szCs w:val="22"/>
        </w:rPr>
        <w:t xml:space="preserve">par </w:t>
      </w:r>
      <w:r w:rsidR="008905FF" w:rsidRPr="00834F6B">
        <w:rPr>
          <w:rFonts w:ascii="Arial" w:hAnsi="Arial" w:cs="Arial"/>
          <w:sz w:val="22"/>
          <w:szCs w:val="22"/>
        </w:rPr>
        <w:t>les trois pays signataires</w:t>
      </w:r>
      <w:r w:rsidR="00834F6B" w:rsidRPr="00834F6B">
        <w:rPr>
          <w:rFonts w:ascii="Arial" w:hAnsi="Arial" w:cs="Arial"/>
          <w:sz w:val="22"/>
          <w:szCs w:val="22"/>
        </w:rPr>
        <w:t xml:space="preserve">, mais différents </w:t>
      </w:r>
      <w:r w:rsidR="008905FF" w:rsidRPr="00834F6B">
        <w:rPr>
          <w:rFonts w:ascii="Arial" w:hAnsi="Arial" w:cs="Arial"/>
          <w:sz w:val="22"/>
          <w:szCs w:val="22"/>
        </w:rPr>
        <w:t>problèmes de fond et de forme ont surgi</w:t>
      </w:r>
      <w:r w:rsidR="00834F6B" w:rsidRPr="00834F6B">
        <w:rPr>
          <w:rFonts w:ascii="Arial" w:hAnsi="Arial" w:cs="Arial"/>
          <w:sz w:val="22"/>
          <w:szCs w:val="22"/>
        </w:rPr>
        <w:t xml:space="preserve"> (absence de procédures pour l’adhésion de nouveaux membres, </w:t>
      </w:r>
      <w:r w:rsidR="002F5649">
        <w:rPr>
          <w:rFonts w:ascii="Arial" w:hAnsi="Arial" w:cs="Arial"/>
          <w:sz w:val="22"/>
          <w:szCs w:val="22"/>
        </w:rPr>
        <w:t xml:space="preserve">structure fédérale de </w:t>
      </w:r>
      <w:smartTag w:uri="urn:schemas-microsoft-com:office:smarttags" w:element="PersonName">
        <w:smartTagPr>
          <w:attr w:name="ProductID" w:val="la Belgique"/>
        </w:smartTagPr>
        <w:r w:rsidR="002F5649">
          <w:rPr>
            <w:rFonts w:ascii="Arial" w:hAnsi="Arial" w:cs="Arial"/>
            <w:sz w:val="22"/>
            <w:szCs w:val="22"/>
          </w:rPr>
          <w:t>la Belgique</w:t>
        </w:r>
      </w:smartTag>
      <w:r w:rsidR="00834F6B" w:rsidRPr="00834F6B">
        <w:rPr>
          <w:rFonts w:ascii="Arial" w:hAnsi="Arial" w:cs="Arial"/>
          <w:sz w:val="22"/>
          <w:szCs w:val="22"/>
        </w:rPr>
        <w:t>, volonté d</w:t>
      </w:r>
      <w:r w:rsidR="00D200B1">
        <w:rPr>
          <w:rFonts w:ascii="Arial" w:hAnsi="Arial" w:cs="Arial"/>
          <w:sz w:val="22"/>
          <w:szCs w:val="22"/>
        </w:rPr>
        <w:t xml:space="preserve">’une mise à jour de </w:t>
      </w:r>
      <w:r w:rsidR="00834F6B" w:rsidRPr="00834F6B">
        <w:rPr>
          <w:rFonts w:ascii="Arial" w:hAnsi="Arial" w:cs="Arial"/>
          <w:sz w:val="22"/>
          <w:szCs w:val="22"/>
        </w:rPr>
        <w:t xml:space="preserve">l’accord). </w:t>
      </w:r>
    </w:p>
    <w:p w:rsidR="008905FF" w:rsidRDefault="008905FF" w:rsidP="00AC0789">
      <w:pPr>
        <w:jc w:val="both"/>
        <w:rPr>
          <w:rFonts w:ascii="Arial" w:hAnsi="Arial" w:cs="Arial"/>
          <w:sz w:val="22"/>
          <w:szCs w:val="22"/>
        </w:rPr>
      </w:pPr>
    </w:p>
    <w:p w:rsidR="002F5649" w:rsidRPr="00C81332" w:rsidRDefault="002C56E5" w:rsidP="00C813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présent accord couvre</w:t>
      </w:r>
      <w:r w:rsidR="00C81332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arre"/>
        </w:smartTagPr>
        <w:r w:rsidR="00C81332">
          <w:rPr>
            <w:rFonts w:ascii="Arial" w:hAnsi="Arial" w:cs="Arial"/>
            <w:sz w:val="22"/>
            <w:szCs w:val="22"/>
          </w:rPr>
          <w:t>la Sarre</w:t>
        </w:r>
      </w:smartTag>
      <w:r w:rsidR="00C81332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la Rh￩nanie-Palatinat"/>
        </w:smartTagPr>
        <w:r w:rsidR="00C81332">
          <w:rPr>
            <w:rFonts w:ascii="Arial" w:hAnsi="Arial" w:cs="Arial"/>
            <w:sz w:val="22"/>
            <w:szCs w:val="22"/>
          </w:rPr>
          <w:t>la Rhénanie-Palatinat</w:t>
        </w:r>
      </w:smartTag>
      <w:r w:rsidR="00C81332">
        <w:rPr>
          <w:rFonts w:ascii="Arial" w:hAnsi="Arial" w:cs="Arial"/>
          <w:sz w:val="22"/>
          <w:szCs w:val="22"/>
        </w:rPr>
        <w:t xml:space="preserve"> (Trèves et Palatinat occidental, Landkreis Birkenfeld), </w:t>
      </w:r>
      <w:r>
        <w:rPr>
          <w:rFonts w:ascii="Arial" w:hAnsi="Arial" w:cs="Arial"/>
          <w:sz w:val="22"/>
          <w:szCs w:val="22"/>
        </w:rPr>
        <w:t xml:space="preserve">la </w:t>
      </w:r>
      <w:r w:rsidR="00C81332">
        <w:rPr>
          <w:rFonts w:ascii="Arial" w:hAnsi="Arial" w:cs="Arial"/>
          <w:sz w:val="22"/>
          <w:szCs w:val="22"/>
        </w:rPr>
        <w:t xml:space="preserve">Lorraine, </w:t>
      </w:r>
      <w:r>
        <w:rPr>
          <w:rFonts w:ascii="Arial" w:hAnsi="Arial" w:cs="Arial"/>
          <w:sz w:val="22"/>
          <w:szCs w:val="22"/>
        </w:rPr>
        <w:t xml:space="preserve">le </w:t>
      </w:r>
      <w:r w:rsidR="00921B0B">
        <w:rPr>
          <w:rFonts w:ascii="Arial" w:hAnsi="Arial" w:cs="Arial"/>
          <w:sz w:val="22"/>
          <w:szCs w:val="22"/>
        </w:rPr>
        <w:t xml:space="preserve">Luxembourg et </w:t>
      </w:r>
      <w:r>
        <w:rPr>
          <w:rFonts w:ascii="Arial" w:hAnsi="Arial" w:cs="Arial"/>
          <w:sz w:val="22"/>
          <w:szCs w:val="22"/>
        </w:rPr>
        <w:t xml:space="preserve">les </w:t>
      </w:r>
      <w:r w:rsidR="00C81332">
        <w:rPr>
          <w:rFonts w:ascii="Arial" w:hAnsi="Arial" w:cs="Arial"/>
          <w:sz w:val="22"/>
          <w:szCs w:val="22"/>
        </w:rPr>
        <w:t>provinces belges du Brabant wallon, du Hainaut, de Liège, de Luxembourg et de Namur et</w:t>
      </w:r>
      <w:r w:rsidR="00C81332" w:rsidRPr="00C813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s’intéresse à</w:t>
      </w:r>
      <w:r w:rsidR="00C81332" w:rsidRPr="00C81332">
        <w:rPr>
          <w:rFonts w:ascii="Arial" w:hAnsi="Arial" w:cs="Arial"/>
          <w:sz w:val="22"/>
          <w:szCs w:val="22"/>
        </w:rPr>
        <w:t xml:space="preserve"> des activités d’intérêt commun, notamment </w:t>
      </w:r>
      <w:r w:rsidR="002F5649" w:rsidRPr="00C81332">
        <w:rPr>
          <w:rFonts w:ascii="Arial" w:hAnsi="Arial" w:cs="Arial"/>
          <w:sz w:val="22"/>
          <w:szCs w:val="22"/>
        </w:rPr>
        <w:t>dans les domaines administratif,</w:t>
      </w:r>
      <w:r w:rsidR="00C81332" w:rsidRPr="00C81332">
        <w:rPr>
          <w:rFonts w:ascii="Arial" w:hAnsi="Arial" w:cs="Arial"/>
          <w:sz w:val="22"/>
          <w:szCs w:val="22"/>
        </w:rPr>
        <w:t xml:space="preserve"> </w:t>
      </w:r>
      <w:r w:rsidR="002F5649" w:rsidRPr="00C81332">
        <w:rPr>
          <w:rFonts w:ascii="Arial" w:hAnsi="Arial" w:cs="Arial"/>
          <w:sz w:val="22"/>
          <w:szCs w:val="22"/>
        </w:rPr>
        <w:t>technique, social, économique ou culturel, susceptibles de consolider et de développer les relations de</w:t>
      </w:r>
      <w:r w:rsidR="00C81332" w:rsidRPr="00C81332">
        <w:rPr>
          <w:rFonts w:ascii="Arial" w:hAnsi="Arial" w:cs="Arial"/>
          <w:sz w:val="22"/>
          <w:szCs w:val="22"/>
        </w:rPr>
        <w:t xml:space="preserve"> </w:t>
      </w:r>
      <w:r w:rsidR="002F5649" w:rsidRPr="00C81332">
        <w:rPr>
          <w:rFonts w:ascii="Arial" w:hAnsi="Arial" w:cs="Arial"/>
          <w:sz w:val="22"/>
          <w:szCs w:val="22"/>
        </w:rPr>
        <w:t>voisinage.</w:t>
      </w:r>
      <w:r w:rsidR="00C81332">
        <w:rPr>
          <w:rFonts w:ascii="Arial" w:hAnsi="Arial" w:cs="Arial"/>
          <w:sz w:val="22"/>
          <w:szCs w:val="22"/>
        </w:rPr>
        <w:t xml:space="preserve"> </w:t>
      </w:r>
    </w:p>
    <w:p w:rsidR="002F5649" w:rsidRPr="00C81332" w:rsidRDefault="002F5649" w:rsidP="00C813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5649" w:rsidRPr="005820BD" w:rsidRDefault="00C81332" w:rsidP="005820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820BD">
        <w:rPr>
          <w:rFonts w:ascii="Arial" w:hAnsi="Arial" w:cs="Arial"/>
          <w:sz w:val="22"/>
          <w:szCs w:val="22"/>
        </w:rPr>
        <w:t>Sont créées une commission intergouvernementale et une commission régionale</w:t>
      </w:r>
      <w:r w:rsidR="002C56E5" w:rsidRPr="005820BD">
        <w:rPr>
          <w:rFonts w:ascii="Arial" w:hAnsi="Arial" w:cs="Arial"/>
          <w:sz w:val="22"/>
          <w:szCs w:val="22"/>
        </w:rPr>
        <w:t>,</w:t>
      </w:r>
      <w:r w:rsidRPr="005820BD">
        <w:rPr>
          <w:rFonts w:ascii="Arial" w:hAnsi="Arial" w:cs="Arial"/>
          <w:sz w:val="22"/>
          <w:szCs w:val="22"/>
        </w:rPr>
        <w:t xml:space="preserve"> qui </w:t>
      </w:r>
      <w:r w:rsidR="005820BD" w:rsidRPr="005820BD">
        <w:rPr>
          <w:rFonts w:ascii="Arial" w:hAnsi="Arial" w:cs="Arial"/>
          <w:sz w:val="22"/>
          <w:szCs w:val="22"/>
        </w:rPr>
        <w:t xml:space="preserve">sont chargées de faciliter l’étude et de proposer </w:t>
      </w:r>
      <w:r w:rsidR="00D200B1">
        <w:rPr>
          <w:rFonts w:ascii="Arial" w:hAnsi="Arial" w:cs="Arial"/>
          <w:sz w:val="22"/>
          <w:szCs w:val="22"/>
        </w:rPr>
        <w:t xml:space="preserve">la </w:t>
      </w:r>
      <w:r w:rsidR="005820BD" w:rsidRPr="005820BD">
        <w:rPr>
          <w:rFonts w:ascii="Arial" w:hAnsi="Arial" w:cs="Arial"/>
          <w:sz w:val="22"/>
          <w:szCs w:val="22"/>
        </w:rPr>
        <w:t xml:space="preserve">solution </w:t>
      </w:r>
      <w:r w:rsidR="00D200B1">
        <w:rPr>
          <w:rFonts w:ascii="Arial" w:hAnsi="Arial" w:cs="Arial"/>
          <w:sz w:val="22"/>
          <w:szCs w:val="22"/>
        </w:rPr>
        <w:t xml:space="preserve">des </w:t>
      </w:r>
      <w:r w:rsidR="005820BD" w:rsidRPr="005820BD">
        <w:rPr>
          <w:rFonts w:ascii="Arial" w:hAnsi="Arial" w:cs="Arial"/>
          <w:sz w:val="22"/>
          <w:szCs w:val="22"/>
        </w:rPr>
        <w:t xml:space="preserve">questions de voisinage. </w:t>
      </w:r>
      <w:r w:rsidR="00396CC1" w:rsidRPr="005820BD">
        <w:rPr>
          <w:rFonts w:ascii="Arial" w:hAnsi="Arial" w:cs="Arial"/>
          <w:sz w:val="22"/>
          <w:szCs w:val="22"/>
        </w:rPr>
        <w:t xml:space="preserve">La Commission intergouvernementale traite en particulier les questions qui ne peuvent pas être résolues </w:t>
      </w:r>
      <w:r w:rsidR="00950ABA" w:rsidRPr="005820BD">
        <w:rPr>
          <w:rFonts w:ascii="Arial" w:hAnsi="Arial" w:cs="Arial"/>
          <w:sz w:val="22"/>
          <w:szCs w:val="22"/>
        </w:rPr>
        <w:t>au niveau de</w:t>
      </w:r>
      <w:r w:rsidR="00396CC1" w:rsidRPr="005820BD">
        <w:rPr>
          <w:rFonts w:ascii="Arial" w:hAnsi="Arial" w:cs="Arial"/>
          <w:sz w:val="22"/>
          <w:szCs w:val="22"/>
        </w:rPr>
        <w:t xml:space="preserve"> la Commission régionale. </w:t>
      </w:r>
    </w:p>
    <w:p w:rsidR="002C56E5" w:rsidRPr="002C56E5" w:rsidRDefault="002C56E5" w:rsidP="00C813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05FF" w:rsidRPr="00C81332" w:rsidRDefault="008905FF" w:rsidP="00C81332">
      <w:pPr>
        <w:jc w:val="both"/>
        <w:rPr>
          <w:rFonts w:ascii="Arial" w:hAnsi="Arial" w:cs="Arial"/>
          <w:sz w:val="22"/>
          <w:szCs w:val="22"/>
        </w:rPr>
      </w:pPr>
    </w:p>
    <w:sectPr w:rsidR="008905FF" w:rsidRPr="00C8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653"/>
    <w:rsid w:val="000F3BD4"/>
    <w:rsid w:val="001B46EA"/>
    <w:rsid w:val="002C56E5"/>
    <w:rsid w:val="002F5649"/>
    <w:rsid w:val="003901B8"/>
    <w:rsid w:val="00396CC1"/>
    <w:rsid w:val="00434DB2"/>
    <w:rsid w:val="00573DDF"/>
    <w:rsid w:val="005820BD"/>
    <w:rsid w:val="005E352A"/>
    <w:rsid w:val="00834F6B"/>
    <w:rsid w:val="008905FF"/>
    <w:rsid w:val="00921B0B"/>
    <w:rsid w:val="00950ABA"/>
    <w:rsid w:val="00A20653"/>
    <w:rsid w:val="00AC0789"/>
    <w:rsid w:val="00C81332"/>
    <w:rsid w:val="00D200B1"/>
    <w:rsid w:val="00DB57FB"/>
    <w:rsid w:val="00E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DA4355-70EA-44F4-80DA-D7B6995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DP5647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5647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/sftpecos/Dossiers_parlementaires/5647/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7811656F-A634-44D2-9D7F-65438D7157D5}"/>
</file>

<file path=customXml/itemProps2.xml><?xml version="1.0" encoding="utf-8"?>
<ds:datastoreItem xmlns:ds="http://schemas.openxmlformats.org/officeDocument/2006/customXml" ds:itemID="{AB3E8531-294D-4771-B6FC-74F920833D06}"/>
</file>

<file path=customXml/itemProps3.xml><?xml version="1.0" encoding="utf-8"?>
<ds:datastoreItem xmlns:ds="http://schemas.openxmlformats.org/officeDocument/2006/customXml" ds:itemID="{4E988256-E2B9-45B5-8625-F73DCB8FA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Résumé du projet de loi 5647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user</dc:creator>
  <cp:keywords/>
  <dc:description/>
  <cp:lastModifiedBy>SYSTEM</cp:lastModifiedBy>
  <cp:revision>2</cp:revision>
  <dcterms:created xsi:type="dcterms:W3CDTF">2024-02-21T07:42:00Z</dcterms:created>
  <dcterms:modified xsi:type="dcterms:W3CDTF">2024-02-21T07:42:00Z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