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FC" w:rsidRPr="00A917D1" w:rsidRDefault="00947FFC" w:rsidP="00947FFC">
      <w:pPr>
        <w:keepNext/>
        <w:suppressAutoHyphens/>
        <w:jc w:val="center"/>
        <w:outlineLvl w:val="6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917D1">
        <w:rPr>
          <w:rFonts w:ascii="Arial" w:hAnsi="Arial" w:cs="Arial"/>
          <w:b/>
          <w:sz w:val="28"/>
          <w:szCs w:val="28"/>
        </w:rPr>
        <w:t>Projet de loi 5633</w:t>
      </w:r>
    </w:p>
    <w:p w:rsidR="00947FFC" w:rsidRPr="00A917D1" w:rsidRDefault="00947FFC" w:rsidP="00947FFC">
      <w:pPr>
        <w:rPr>
          <w:rFonts w:ascii="Arial" w:hAnsi="Arial" w:cs="Arial"/>
          <w:sz w:val="20"/>
          <w:szCs w:val="20"/>
        </w:rPr>
      </w:pPr>
    </w:p>
    <w:p w:rsidR="00947FFC" w:rsidRPr="00A917D1" w:rsidRDefault="00947FFC" w:rsidP="00947FFC">
      <w:pPr>
        <w:keepNext/>
        <w:suppressAutoHyphens/>
        <w:jc w:val="both"/>
        <w:outlineLvl w:val="6"/>
        <w:rPr>
          <w:rFonts w:ascii="Arial" w:hAnsi="Arial" w:cs="Arial"/>
          <w:b/>
        </w:rPr>
      </w:pPr>
      <w:r w:rsidRPr="00A917D1">
        <w:rPr>
          <w:rFonts w:ascii="Arial" w:hAnsi="Arial" w:cs="Arial"/>
          <w:b/>
        </w:rPr>
        <w:t>portant ajustement des pensions et rentes accident au niveau de vie de 2005</w:t>
      </w:r>
    </w:p>
    <w:p w:rsidR="00947FFC" w:rsidRDefault="00947FFC" w:rsidP="00947FFC">
      <w:pPr>
        <w:pStyle w:val="Style1"/>
      </w:pPr>
    </w:p>
    <w:p w:rsidR="00947FFC" w:rsidRDefault="00947FFC" w:rsidP="00947FFC">
      <w:pPr>
        <w:pStyle w:val="Style1"/>
      </w:pPr>
    </w:p>
    <w:p w:rsidR="00947FFC" w:rsidRPr="0053407A" w:rsidRDefault="00947FFC" w:rsidP="00947FFC">
      <w:pPr>
        <w:pStyle w:val="Style1"/>
      </w:pPr>
      <w:r w:rsidRPr="0053407A">
        <w:t>Conformément à l’article 225, alinéa 4 du Code des assurances sociales, « Tous les deux ans, le Gouvernement examine s’il y a lieu de procéder ou non à la révision du facteur d’ajustement par la voie législative, compte tenu des ressources et de l’évolution du niveau moyen des salaires et traitements. A ce sujet il soumet à la Chambre des Députés un rapport accompagné, le cas échéant, d’un projet de loi ». Le dernier ajustement remonte à la loi du 21 décembre 2004 qui a pris comme référence le niveau de vie de 2003.</w:t>
      </w:r>
    </w:p>
    <w:p w:rsidR="00947FFC" w:rsidRPr="0053407A" w:rsidRDefault="00947FFC" w:rsidP="00947FFC">
      <w:pPr>
        <w:pStyle w:val="Style1"/>
      </w:pPr>
    </w:p>
    <w:p w:rsidR="00947FFC" w:rsidRPr="0053407A" w:rsidRDefault="00947FFC" w:rsidP="00947FFC">
      <w:pPr>
        <w:pStyle w:val="Style1"/>
      </w:pPr>
      <w:r>
        <w:t xml:space="preserve">Suivant le </w:t>
      </w:r>
      <w:r w:rsidRPr="0053407A">
        <w:t xml:space="preserve">rapport gouvernemental versé au dossier l’évolution du niveau moyen des salaires et traitements pendant les années 2004 et </w:t>
      </w:r>
      <w:smartTag w:uri="urn:schemas-microsoft-com:office:smarttags" w:element="metricconverter">
        <w:smartTagPr>
          <w:attr w:name="st" w:val="on"/>
          <w:attr w:name="ProductID" w:val="2005 a"/>
        </w:smartTagPr>
        <w:r w:rsidRPr="0053407A">
          <w:t>2005 a</w:t>
        </w:r>
      </w:smartTag>
      <w:r w:rsidRPr="0053407A">
        <w:t xml:space="preserve"> connu une progression de 1,9 pour cent. Dans la ligne des errements du passé, les pensions et rentes seraient à relever en conséquence dès le 1</w:t>
      </w:r>
      <w:r w:rsidRPr="0053407A">
        <w:rPr>
          <w:vertAlign w:val="superscript"/>
        </w:rPr>
        <w:t>er</w:t>
      </w:r>
      <w:r w:rsidRPr="0053407A">
        <w:t xml:space="preserve"> janvier 2007, date à laquelle le facteur d’ajustement passerait de 1,327 à 1,352.</w:t>
      </w:r>
    </w:p>
    <w:p w:rsidR="00947FFC" w:rsidRPr="0053407A" w:rsidRDefault="00947FFC" w:rsidP="00947FFC">
      <w:pPr>
        <w:pStyle w:val="Style1"/>
      </w:pPr>
    </w:p>
    <w:p w:rsidR="00947FFC" w:rsidRPr="0053407A" w:rsidRDefault="00947FFC" w:rsidP="00947FFC">
      <w:pPr>
        <w:pStyle w:val="Style1"/>
      </w:pPr>
      <w:r w:rsidRPr="0053407A">
        <w:t>Or, dans les conclusions de l’avis du Comité de coordination tripartite du 28 avril 2006, une des mesures retenues pour contribuer à consolider les finances de l’Etat, a été celle de reporter et d’échelonner l’ajustement des rentes et pensions prévu pour le 1</w:t>
      </w:r>
      <w:r w:rsidRPr="0053407A">
        <w:rPr>
          <w:vertAlign w:val="superscript"/>
        </w:rPr>
        <w:t>er</w:t>
      </w:r>
      <w:r w:rsidRPr="0053407A">
        <w:t xml:space="preserve"> janvier 2007. Aussi le Gouvernement propose-t-il, dans son rapport adressé à la Chambre des députés, de procéder par étapes en augmentant les prestations visées de 1 pour cent au 1</w:t>
      </w:r>
      <w:r w:rsidRPr="0053407A">
        <w:rPr>
          <w:vertAlign w:val="superscript"/>
        </w:rPr>
        <w:t>er</w:t>
      </w:r>
      <w:r w:rsidRPr="0053407A">
        <w:t xml:space="preserve"> juillet 2007, puis de 0,9 pour cent à partir du 1</w:t>
      </w:r>
      <w:r w:rsidRPr="0053407A">
        <w:rPr>
          <w:vertAlign w:val="superscript"/>
        </w:rPr>
        <w:t>er</w:t>
      </w:r>
      <w:r w:rsidRPr="0053407A">
        <w:t xml:space="preserve"> juillet 2008. L’ajustement projeté s’annonce ainsi décomposé quant à son montant global et déphasé quant à son application dans le temps.</w:t>
      </w:r>
    </w:p>
    <w:p w:rsidR="00947FFC" w:rsidRDefault="00947FFC" w:rsidP="00947FFC"/>
    <w:p w:rsidR="00921874" w:rsidRDefault="00921874"/>
    <w:sectPr w:rsidR="0092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874"/>
    <w:rsid w:val="007E72BF"/>
    <w:rsid w:val="00921874"/>
    <w:rsid w:val="00947FFC"/>
    <w:rsid w:val="00A917D1"/>
    <w:rsid w:val="00B80868"/>
    <w:rsid w:val="00E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5:chartTrackingRefBased/>
  <w15:docId w15:val="{A7C73631-5B17-4693-9663-91205AD6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FC"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1">
    <w:name w:val="Style1"/>
    <w:basedOn w:val="Normal"/>
    <w:rsid w:val="00921874"/>
    <w:pPr>
      <w:jc w:val="both"/>
    </w:pPr>
    <w:rPr>
      <w:rFonts w:ascii="Arial" w:hAnsi="Arial"/>
      <w:sz w:val="22"/>
    </w:rPr>
  </w:style>
  <w:style w:type="paragraph" w:styleId="Textedebulles">
    <w:name w:val="Balloon Text"/>
    <w:basedOn w:val="Normal"/>
    <w:semiHidden/>
    <w:rsid w:val="007E7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DP5633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5633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/sftpecos/Dossiers_parlementaires/5633/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3FF1FBE6-DE75-4191-A9CD-C1CA00FE4532}"/>
</file>

<file path=customXml/itemProps2.xml><?xml version="1.0" encoding="utf-8"?>
<ds:datastoreItem xmlns:ds="http://schemas.openxmlformats.org/officeDocument/2006/customXml" ds:itemID="{0838A3E8-8A3C-4416-AE97-24FC2B251BD3}"/>
</file>

<file path=customXml/itemProps3.xml><?xml version="1.0" encoding="utf-8"?>
<ds:datastoreItem xmlns:ds="http://schemas.openxmlformats.org/officeDocument/2006/customXml" ds:itemID="{E94E3C34-DDFA-44FD-9385-345C2BB09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loi 5633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Arlette Frascht</dc:creator>
  <cp:keywords/>
  <dc:description/>
  <cp:lastModifiedBy>SYSTEM</cp:lastModifiedBy>
  <cp:revision>2</cp:revision>
  <cp:lastPrinted>2006-12-15T08:04:00Z</cp:lastPrinted>
  <dcterms:created xsi:type="dcterms:W3CDTF">2024-02-21T07:41:00Z</dcterms:created>
  <dcterms:modified xsi:type="dcterms:W3CDTF">2024-02-21T07:41:00Z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