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B2" w:rsidRPr="001D4F3E" w:rsidRDefault="00505A57" w:rsidP="00542A3D">
      <w:pPr>
        <w:jc w:val="center"/>
        <w:rPr>
          <w:rFonts w:ascii="Arial" w:hAnsi="Arial" w:cs="Arial"/>
          <w:b/>
          <w:sz w:val="28"/>
          <w:szCs w:val="28"/>
          <w:u w:val="single"/>
          <w:lang w:val="fr-CH"/>
        </w:rPr>
      </w:pPr>
      <w:bookmarkStart w:id="0" w:name="_GoBack"/>
      <w:bookmarkEnd w:id="0"/>
      <w:r w:rsidRPr="001D4F3E">
        <w:rPr>
          <w:rFonts w:ascii="Arial" w:hAnsi="Arial" w:cs="Arial"/>
          <w:b/>
          <w:sz w:val="28"/>
          <w:szCs w:val="28"/>
          <w:u w:val="single"/>
          <w:lang w:val="fr-CH"/>
        </w:rPr>
        <w:t>Résumé du projet de loi 5609</w:t>
      </w:r>
    </w:p>
    <w:p w:rsidR="00BB6EC4" w:rsidRPr="001D4F3E" w:rsidRDefault="00BB6EC4" w:rsidP="00117718">
      <w:pPr>
        <w:jc w:val="both"/>
        <w:rPr>
          <w:rFonts w:ascii="Arial" w:hAnsi="Arial" w:cs="Arial"/>
          <w:sz w:val="28"/>
          <w:szCs w:val="28"/>
          <w:lang w:val="fr-CH"/>
        </w:rPr>
      </w:pPr>
    </w:p>
    <w:p w:rsidR="00BB6EC4" w:rsidRPr="00117718" w:rsidRDefault="00BB6EC4" w:rsidP="00117718">
      <w:pPr>
        <w:jc w:val="both"/>
        <w:rPr>
          <w:rFonts w:ascii="Arial" w:hAnsi="Arial" w:cs="Arial"/>
          <w:sz w:val="22"/>
          <w:szCs w:val="22"/>
          <w:lang w:val="fr-CH"/>
        </w:rPr>
      </w:pPr>
      <w:r w:rsidRPr="00117718">
        <w:rPr>
          <w:rFonts w:ascii="Arial" w:hAnsi="Arial" w:cs="Arial"/>
          <w:sz w:val="22"/>
          <w:szCs w:val="22"/>
          <w:lang w:val="fr-CH"/>
        </w:rPr>
        <w:t xml:space="preserve">Le projet de loi a pour objet l’approbation de </w:t>
      </w:r>
      <w:r w:rsidR="00542A3D" w:rsidRPr="00117718">
        <w:rPr>
          <w:rFonts w:ascii="Arial" w:hAnsi="Arial" w:cs="Arial"/>
          <w:sz w:val="22"/>
          <w:szCs w:val="22"/>
          <w:lang w:val="fr-CH"/>
        </w:rPr>
        <w:t xml:space="preserve">l’accord modifiant l’Accord de partenariat entre le groupe des Etats d’Afrique, des Caraïbes et du Pacifique </w:t>
      </w:r>
      <w:r w:rsidR="002B15A4" w:rsidRPr="00117718">
        <w:rPr>
          <w:rFonts w:ascii="Arial" w:hAnsi="Arial" w:cs="Arial"/>
          <w:sz w:val="22"/>
          <w:szCs w:val="22"/>
          <w:lang w:val="fr-CH"/>
        </w:rPr>
        <w:t xml:space="preserve">(pays ACP) </w:t>
      </w:r>
      <w:r w:rsidR="00542A3D" w:rsidRPr="00117718">
        <w:rPr>
          <w:rFonts w:ascii="Arial" w:hAnsi="Arial" w:cs="Arial"/>
          <w:sz w:val="22"/>
          <w:szCs w:val="22"/>
          <w:lang w:val="fr-CH"/>
        </w:rPr>
        <w:t>et les Etats membres de l’Union</w:t>
      </w:r>
      <w:r w:rsidR="001D4F3E">
        <w:rPr>
          <w:rFonts w:ascii="Arial" w:hAnsi="Arial" w:cs="Arial"/>
          <w:sz w:val="22"/>
          <w:szCs w:val="22"/>
          <w:lang w:val="fr-CH"/>
        </w:rPr>
        <w:t xml:space="preserve"> (</w:t>
      </w:r>
      <w:r w:rsidR="00A62190">
        <w:rPr>
          <w:rFonts w:ascii="Arial" w:hAnsi="Arial" w:cs="Arial"/>
          <w:sz w:val="22"/>
          <w:szCs w:val="22"/>
          <w:lang w:val="fr-CH"/>
        </w:rPr>
        <w:t>« </w:t>
      </w:r>
      <w:r w:rsidR="001D4F3E">
        <w:rPr>
          <w:rFonts w:ascii="Arial" w:hAnsi="Arial" w:cs="Arial"/>
          <w:sz w:val="22"/>
          <w:szCs w:val="22"/>
          <w:lang w:val="fr-CH"/>
        </w:rPr>
        <w:t>Accord de Cotonou</w:t>
      </w:r>
      <w:r w:rsidR="00A62190">
        <w:rPr>
          <w:rFonts w:ascii="Arial" w:hAnsi="Arial" w:cs="Arial"/>
          <w:sz w:val="22"/>
          <w:szCs w:val="22"/>
          <w:lang w:val="fr-CH"/>
        </w:rPr>
        <w:t> »</w:t>
      </w:r>
      <w:r w:rsidR="001D4F3E">
        <w:rPr>
          <w:rFonts w:ascii="Arial" w:hAnsi="Arial" w:cs="Arial"/>
          <w:sz w:val="22"/>
          <w:szCs w:val="22"/>
          <w:lang w:val="fr-CH"/>
        </w:rPr>
        <w:t>)</w:t>
      </w:r>
      <w:r w:rsidR="00F36C8B">
        <w:rPr>
          <w:rFonts w:ascii="Arial" w:hAnsi="Arial" w:cs="Arial"/>
          <w:sz w:val="22"/>
          <w:szCs w:val="22"/>
          <w:lang w:val="fr-CH"/>
        </w:rPr>
        <w:t xml:space="preserve"> et</w:t>
      </w:r>
      <w:r w:rsidR="00542A3D" w:rsidRPr="00117718">
        <w:rPr>
          <w:rFonts w:ascii="Arial" w:hAnsi="Arial" w:cs="Arial"/>
          <w:sz w:val="22"/>
          <w:szCs w:val="22"/>
          <w:lang w:val="fr-CH"/>
        </w:rPr>
        <w:t xml:space="preserve"> de</w:t>
      </w:r>
      <w:r w:rsidR="00D23747">
        <w:rPr>
          <w:rFonts w:ascii="Arial" w:hAnsi="Arial" w:cs="Arial"/>
          <w:sz w:val="22"/>
          <w:szCs w:val="22"/>
          <w:lang w:val="fr-CH"/>
        </w:rPr>
        <w:t xml:space="preserve"> deux</w:t>
      </w:r>
      <w:r w:rsidR="00542A3D" w:rsidRPr="00117718">
        <w:rPr>
          <w:rFonts w:ascii="Arial" w:hAnsi="Arial" w:cs="Arial"/>
          <w:sz w:val="22"/>
          <w:szCs w:val="22"/>
          <w:lang w:val="fr-CH"/>
        </w:rPr>
        <w:t xml:space="preserve"> accord</w:t>
      </w:r>
      <w:r w:rsidR="00F36C8B">
        <w:rPr>
          <w:rFonts w:ascii="Arial" w:hAnsi="Arial" w:cs="Arial"/>
          <w:sz w:val="22"/>
          <w:szCs w:val="22"/>
          <w:lang w:val="fr-CH"/>
        </w:rPr>
        <w:t>s</w:t>
      </w:r>
      <w:r w:rsidR="00542A3D" w:rsidRPr="00117718">
        <w:rPr>
          <w:rFonts w:ascii="Arial" w:hAnsi="Arial" w:cs="Arial"/>
          <w:sz w:val="22"/>
          <w:szCs w:val="22"/>
          <w:lang w:val="fr-CH"/>
        </w:rPr>
        <w:t xml:space="preserve"> interne</w:t>
      </w:r>
      <w:r w:rsidR="00F36C8B">
        <w:rPr>
          <w:rFonts w:ascii="Arial" w:hAnsi="Arial" w:cs="Arial"/>
          <w:sz w:val="22"/>
          <w:szCs w:val="22"/>
          <w:lang w:val="fr-CH"/>
        </w:rPr>
        <w:t>s</w:t>
      </w:r>
      <w:r w:rsidR="00542A3D" w:rsidRPr="00117718">
        <w:rPr>
          <w:rFonts w:ascii="Arial" w:hAnsi="Arial" w:cs="Arial"/>
          <w:sz w:val="22"/>
          <w:szCs w:val="22"/>
          <w:lang w:val="fr-CH"/>
        </w:rPr>
        <w:t xml:space="preserve"> </w:t>
      </w:r>
      <w:r w:rsidR="00F36C8B">
        <w:rPr>
          <w:rFonts w:ascii="Arial" w:hAnsi="Arial" w:cs="Arial"/>
          <w:sz w:val="22"/>
          <w:szCs w:val="22"/>
          <w:lang w:val="fr-CH"/>
        </w:rPr>
        <w:t>de</w:t>
      </w:r>
      <w:r w:rsidR="00542A3D" w:rsidRPr="00117718">
        <w:rPr>
          <w:rFonts w:ascii="Arial" w:hAnsi="Arial" w:cs="Arial"/>
          <w:sz w:val="22"/>
          <w:szCs w:val="22"/>
          <w:lang w:val="fr-CH"/>
        </w:rPr>
        <w:t xml:space="preserve"> l’Union </w:t>
      </w:r>
      <w:r w:rsidR="00F36C8B">
        <w:rPr>
          <w:rFonts w:ascii="Arial" w:hAnsi="Arial" w:cs="Arial"/>
          <w:sz w:val="22"/>
          <w:szCs w:val="22"/>
          <w:lang w:val="fr-CH"/>
        </w:rPr>
        <w:t xml:space="preserve">européenne </w:t>
      </w:r>
      <w:r w:rsidR="00542A3D" w:rsidRPr="00117718">
        <w:rPr>
          <w:rFonts w:ascii="Arial" w:hAnsi="Arial" w:cs="Arial"/>
          <w:sz w:val="22"/>
          <w:szCs w:val="22"/>
          <w:lang w:val="fr-CH"/>
        </w:rPr>
        <w:t xml:space="preserve">concernant les procédures à suivre pour la mise en oeuvre de l’accord </w:t>
      </w:r>
      <w:r w:rsidR="007D2AD5">
        <w:rPr>
          <w:rFonts w:ascii="Arial" w:hAnsi="Arial" w:cs="Arial"/>
          <w:sz w:val="22"/>
          <w:szCs w:val="22"/>
          <w:lang w:val="fr-CH"/>
        </w:rPr>
        <w:t>respectivement</w:t>
      </w:r>
      <w:r w:rsidR="008E1135" w:rsidRPr="00117718">
        <w:rPr>
          <w:rFonts w:ascii="Arial" w:hAnsi="Arial" w:cs="Arial"/>
          <w:sz w:val="22"/>
          <w:szCs w:val="22"/>
          <w:lang w:val="fr-CH"/>
        </w:rPr>
        <w:t xml:space="preserve"> le financement de </w:t>
      </w:r>
      <w:r w:rsidR="00A62190">
        <w:rPr>
          <w:rFonts w:ascii="Arial" w:hAnsi="Arial" w:cs="Arial"/>
          <w:sz w:val="22"/>
          <w:szCs w:val="22"/>
          <w:lang w:val="fr-CH"/>
        </w:rPr>
        <w:t>l’</w:t>
      </w:r>
      <w:r w:rsidR="008E1135" w:rsidRPr="00117718">
        <w:rPr>
          <w:rFonts w:ascii="Arial" w:hAnsi="Arial" w:cs="Arial"/>
          <w:sz w:val="22"/>
          <w:szCs w:val="22"/>
          <w:lang w:val="fr-CH"/>
        </w:rPr>
        <w:t>aide.</w:t>
      </w:r>
    </w:p>
    <w:p w:rsidR="002B15A4" w:rsidRPr="00117718" w:rsidRDefault="002B15A4" w:rsidP="00117718">
      <w:pPr>
        <w:jc w:val="both"/>
        <w:rPr>
          <w:rFonts w:ascii="Arial" w:hAnsi="Arial" w:cs="Arial"/>
          <w:sz w:val="22"/>
          <w:szCs w:val="22"/>
          <w:lang w:val="fr-CH"/>
        </w:rPr>
      </w:pPr>
    </w:p>
    <w:p w:rsidR="003142F9" w:rsidRPr="00117718" w:rsidRDefault="00F36C8B" w:rsidP="00117718">
      <w:pPr>
        <w:jc w:val="both"/>
        <w:rPr>
          <w:rFonts w:ascii="Arial" w:hAnsi="Arial" w:cs="Arial"/>
          <w:sz w:val="22"/>
          <w:szCs w:val="22"/>
          <w:lang w:val="fr-CH"/>
        </w:rPr>
      </w:pPr>
      <w:r>
        <w:rPr>
          <w:rFonts w:ascii="Arial" w:hAnsi="Arial" w:cs="Arial"/>
          <w:sz w:val="22"/>
          <w:szCs w:val="22"/>
          <w:lang w:val="fr-CH"/>
        </w:rPr>
        <w:t xml:space="preserve">Signé en 2000 pour </w:t>
      </w:r>
      <w:r w:rsidR="00793350">
        <w:rPr>
          <w:rFonts w:ascii="Arial" w:hAnsi="Arial" w:cs="Arial"/>
          <w:sz w:val="22"/>
          <w:szCs w:val="22"/>
          <w:lang w:val="fr-CH"/>
        </w:rPr>
        <w:t xml:space="preserve">une durée de </w:t>
      </w:r>
      <w:r>
        <w:rPr>
          <w:rFonts w:ascii="Arial" w:hAnsi="Arial" w:cs="Arial"/>
          <w:sz w:val="22"/>
          <w:szCs w:val="22"/>
          <w:lang w:val="fr-CH"/>
        </w:rPr>
        <w:t>vingt ans, l</w:t>
      </w:r>
      <w:r w:rsidR="0034735C" w:rsidRPr="00117718">
        <w:rPr>
          <w:rFonts w:ascii="Arial" w:hAnsi="Arial" w:cs="Arial"/>
          <w:sz w:val="22"/>
          <w:szCs w:val="22"/>
          <w:lang w:val="fr-CH"/>
        </w:rPr>
        <w:t>’</w:t>
      </w:r>
      <w:r w:rsidR="001D4F3E">
        <w:rPr>
          <w:rFonts w:ascii="Arial" w:hAnsi="Arial" w:cs="Arial"/>
          <w:sz w:val="22"/>
          <w:szCs w:val="22"/>
          <w:lang w:val="fr-CH"/>
        </w:rPr>
        <w:t>A</w:t>
      </w:r>
      <w:r w:rsidR="0034735C" w:rsidRPr="00117718">
        <w:rPr>
          <w:rFonts w:ascii="Arial" w:hAnsi="Arial" w:cs="Arial"/>
          <w:sz w:val="22"/>
          <w:szCs w:val="22"/>
          <w:lang w:val="fr-CH"/>
        </w:rPr>
        <w:t>ccord de Cotonou</w:t>
      </w:r>
      <w:r w:rsidR="002B15A4" w:rsidRPr="00117718">
        <w:rPr>
          <w:rFonts w:ascii="Arial" w:hAnsi="Arial" w:cs="Arial"/>
          <w:sz w:val="22"/>
          <w:szCs w:val="22"/>
          <w:lang w:val="fr-CH"/>
        </w:rPr>
        <w:t xml:space="preserve"> comprend cinq piliers : une dimension politique globale, l’encouragement d’approches participatives des partenaires, une orientation stratégique vers la réduction de la pauvreté, la mise en place d’un nouveau cadre de coopération économique et commerciale ainsi que l’amélioration de la coopération financière, surtout à travers la mise en œuvre d’une facilité d’investissements. La lutte contre la pauvreté est l’objectif sous-jacent de l’accord</w:t>
      </w:r>
      <w:r w:rsidR="00793350">
        <w:rPr>
          <w:rFonts w:ascii="Arial" w:hAnsi="Arial" w:cs="Arial"/>
          <w:sz w:val="22"/>
          <w:szCs w:val="22"/>
          <w:lang w:val="fr-CH"/>
        </w:rPr>
        <w:t xml:space="preserve">, qui </w:t>
      </w:r>
      <w:r w:rsidR="002B15A4" w:rsidRPr="00117718">
        <w:rPr>
          <w:rFonts w:ascii="Arial" w:hAnsi="Arial" w:cs="Arial"/>
          <w:sz w:val="22"/>
          <w:szCs w:val="22"/>
          <w:lang w:val="fr-CH"/>
        </w:rPr>
        <w:t xml:space="preserve">vise à renforcer la coopération au niveau politique, à lutter contre la corruption, à encourager la participation de la société civile et à recentrer de manière globale les politiques de développement sur les stratégies de réduction de la pauvreté. </w:t>
      </w:r>
      <w:r w:rsidR="0034735C" w:rsidRPr="00117718">
        <w:rPr>
          <w:rFonts w:ascii="Arial" w:hAnsi="Arial" w:cs="Arial"/>
          <w:sz w:val="22"/>
          <w:szCs w:val="22"/>
          <w:lang w:val="fr-CH"/>
        </w:rPr>
        <w:t xml:space="preserve"> </w:t>
      </w:r>
    </w:p>
    <w:p w:rsidR="002B15A4" w:rsidRDefault="002B15A4" w:rsidP="00117718">
      <w:pPr>
        <w:autoSpaceDE w:val="0"/>
        <w:autoSpaceDN w:val="0"/>
        <w:adjustRightInd w:val="0"/>
        <w:jc w:val="both"/>
        <w:rPr>
          <w:rFonts w:ascii="Arial" w:hAnsi="Arial" w:cs="Arial"/>
          <w:sz w:val="22"/>
          <w:szCs w:val="22"/>
        </w:rPr>
      </w:pPr>
    </w:p>
    <w:p w:rsidR="00A17F91" w:rsidRDefault="00A17F91" w:rsidP="00117718">
      <w:pPr>
        <w:autoSpaceDE w:val="0"/>
        <w:autoSpaceDN w:val="0"/>
        <w:adjustRightInd w:val="0"/>
        <w:jc w:val="both"/>
        <w:rPr>
          <w:rFonts w:ascii="Arial" w:hAnsi="Arial" w:cs="Arial"/>
          <w:sz w:val="22"/>
          <w:szCs w:val="22"/>
        </w:rPr>
      </w:pPr>
      <w:r>
        <w:rPr>
          <w:rFonts w:ascii="Arial" w:hAnsi="Arial" w:cs="Arial"/>
          <w:sz w:val="22"/>
          <w:szCs w:val="22"/>
        </w:rPr>
        <w:t xml:space="preserve">L’Accord de Cotonou dispose en son article 95 qu’il y a matière à révision </w:t>
      </w:r>
      <w:r w:rsidR="00793350">
        <w:rPr>
          <w:rFonts w:ascii="Arial" w:hAnsi="Arial" w:cs="Arial"/>
          <w:sz w:val="22"/>
          <w:szCs w:val="22"/>
        </w:rPr>
        <w:t>de l’A</w:t>
      </w:r>
      <w:r w:rsidR="00F11815">
        <w:rPr>
          <w:rFonts w:ascii="Arial" w:hAnsi="Arial" w:cs="Arial"/>
          <w:sz w:val="22"/>
          <w:szCs w:val="22"/>
        </w:rPr>
        <w:t xml:space="preserve">ccord tous les cinq ans. </w:t>
      </w:r>
      <w:r w:rsidR="00793350">
        <w:rPr>
          <w:rFonts w:ascii="Arial" w:hAnsi="Arial" w:cs="Arial"/>
          <w:sz w:val="22"/>
          <w:szCs w:val="22"/>
        </w:rPr>
        <w:t>Entamées en mai 2004, l</w:t>
      </w:r>
      <w:r>
        <w:rPr>
          <w:rFonts w:ascii="Arial" w:hAnsi="Arial" w:cs="Arial"/>
          <w:sz w:val="22"/>
          <w:szCs w:val="22"/>
        </w:rPr>
        <w:t xml:space="preserve">es négociations </w:t>
      </w:r>
      <w:r w:rsidR="00793350">
        <w:rPr>
          <w:rFonts w:ascii="Arial" w:hAnsi="Arial" w:cs="Arial"/>
          <w:sz w:val="22"/>
          <w:szCs w:val="22"/>
        </w:rPr>
        <w:t xml:space="preserve">en vue de la première révision </w:t>
      </w:r>
      <w:r w:rsidR="00F11815">
        <w:rPr>
          <w:rFonts w:ascii="Arial" w:hAnsi="Arial" w:cs="Arial"/>
          <w:sz w:val="22"/>
          <w:szCs w:val="22"/>
        </w:rPr>
        <w:t>ont été achevées sous présidence luxembourgeoise.</w:t>
      </w:r>
    </w:p>
    <w:p w:rsidR="00A17F91" w:rsidRDefault="00A17F91" w:rsidP="00117718">
      <w:pPr>
        <w:autoSpaceDE w:val="0"/>
        <w:autoSpaceDN w:val="0"/>
        <w:adjustRightInd w:val="0"/>
        <w:jc w:val="both"/>
        <w:rPr>
          <w:rFonts w:ascii="Arial" w:hAnsi="Arial" w:cs="Arial"/>
          <w:sz w:val="22"/>
          <w:szCs w:val="22"/>
        </w:rPr>
      </w:pPr>
    </w:p>
    <w:p w:rsidR="002B15A4" w:rsidRDefault="002B15A4" w:rsidP="00117718">
      <w:pPr>
        <w:autoSpaceDE w:val="0"/>
        <w:autoSpaceDN w:val="0"/>
        <w:adjustRightInd w:val="0"/>
        <w:jc w:val="both"/>
        <w:rPr>
          <w:rFonts w:ascii="Arial" w:hAnsi="Arial" w:cs="Arial"/>
          <w:sz w:val="22"/>
          <w:szCs w:val="22"/>
        </w:rPr>
      </w:pPr>
      <w:r w:rsidRPr="00117718">
        <w:rPr>
          <w:rFonts w:ascii="Arial" w:hAnsi="Arial" w:cs="Arial"/>
          <w:sz w:val="22"/>
          <w:szCs w:val="22"/>
        </w:rPr>
        <w:t>Certains nouveaux éléments ont été introduits dans l’accord révisé. Ainsi</w:t>
      </w:r>
      <w:r w:rsidR="001D4F3E">
        <w:rPr>
          <w:rFonts w:ascii="Arial" w:hAnsi="Arial" w:cs="Arial"/>
          <w:sz w:val="22"/>
          <w:szCs w:val="22"/>
        </w:rPr>
        <w:t>,</w:t>
      </w:r>
      <w:r w:rsidRPr="00117718">
        <w:rPr>
          <w:rFonts w:ascii="Arial" w:hAnsi="Arial" w:cs="Arial"/>
          <w:sz w:val="22"/>
          <w:szCs w:val="22"/>
        </w:rPr>
        <w:t xml:space="preserve"> le dialogue politique est renforcé au niveau des droits de l’homme, des principes démocratiques et de l’Etat de droit. </w:t>
      </w:r>
      <w:r w:rsidR="00F2407C" w:rsidRPr="00117718">
        <w:rPr>
          <w:rFonts w:ascii="Arial" w:hAnsi="Arial" w:cs="Arial"/>
          <w:sz w:val="22"/>
          <w:szCs w:val="22"/>
        </w:rPr>
        <w:t xml:space="preserve">Les partenaires </w:t>
      </w:r>
      <w:r w:rsidR="001D4F3E">
        <w:rPr>
          <w:rFonts w:ascii="Arial" w:hAnsi="Arial" w:cs="Arial"/>
          <w:sz w:val="22"/>
          <w:szCs w:val="22"/>
        </w:rPr>
        <w:t>s’engagent à</w:t>
      </w:r>
      <w:r w:rsidR="00F2407C" w:rsidRPr="00117718">
        <w:rPr>
          <w:rFonts w:ascii="Arial" w:hAnsi="Arial" w:cs="Arial"/>
          <w:sz w:val="22"/>
          <w:szCs w:val="22"/>
        </w:rPr>
        <w:t xml:space="preserve"> faciliter la ratification et la mise en œuvre du Statut de Rome de </w:t>
      </w:r>
      <w:smartTag w:uri="urn:schemas-microsoft-com:office:smarttags" w:element="PersonName">
        <w:smartTagPr>
          <w:attr w:name="ProductID" w:val="la Cour"/>
        </w:smartTagPr>
        <w:r w:rsidR="00F2407C" w:rsidRPr="00117718">
          <w:rPr>
            <w:rFonts w:ascii="Arial" w:hAnsi="Arial" w:cs="Arial"/>
            <w:sz w:val="22"/>
            <w:szCs w:val="22"/>
          </w:rPr>
          <w:t>la Cour</w:t>
        </w:r>
      </w:smartTag>
      <w:r w:rsidR="00F2407C" w:rsidRPr="00117718">
        <w:rPr>
          <w:rFonts w:ascii="Arial" w:hAnsi="Arial" w:cs="Arial"/>
          <w:sz w:val="22"/>
          <w:szCs w:val="22"/>
        </w:rPr>
        <w:t xml:space="preserve"> pénale internationale et à lutter contre la criminalité internationale</w:t>
      </w:r>
      <w:r w:rsidR="001D4F3E">
        <w:rPr>
          <w:rFonts w:ascii="Arial" w:hAnsi="Arial" w:cs="Arial"/>
          <w:sz w:val="22"/>
          <w:szCs w:val="22"/>
        </w:rPr>
        <w:t xml:space="preserve"> et</w:t>
      </w:r>
      <w:r w:rsidR="00F2407C" w:rsidRPr="00117718">
        <w:rPr>
          <w:rFonts w:ascii="Arial" w:hAnsi="Arial" w:cs="Arial"/>
          <w:sz w:val="22"/>
          <w:szCs w:val="22"/>
        </w:rPr>
        <w:t xml:space="preserve"> </w:t>
      </w:r>
      <w:r w:rsidR="00EA7158">
        <w:rPr>
          <w:rFonts w:ascii="Arial" w:hAnsi="Arial" w:cs="Arial"/>
          <w:sz w:val="22"/>
          <w:szCs w:val="22"/>
        </w:rPr>
        <w:t xml:space="preserve">contre </w:t>
      </w:r>
      <w:r w:rsidR="00F2407C" w:rsidRPr="00117718">
        <w:rPr>
          <w:rFonts w:ascii="Arial" w:hAnsi="Arial" w:cs="Arial"/>
          <w:sz w:val="22"/>
          <w:szCs w:val="22"/>
        </w:rPr>
        <w:t>le terrorisme, notamment par la mise en œuvre intégrale des résolutions du Conse</w:t>
      </w:r>
      <w:r w:rsidR="001D4F3E">
        <w:rPr>
          <w:rFonts w:ascii="Arial" w:hAnsi="Arial" w:cs="Arial"/>
          <w:sz w:val="22"/>
          <w:szCs w:val="22"/>
        </w:rPr>
        <w:t>il de Sécurité</w:t>
      </w:r>
      <w:r w:rsidR="00F2407C" w:rsidRPr="00117718">
        <w:rPr>
          <w:rFonts w:ascii="Arial" w:hAnsi="Arial" w:cs="Arial"/>
          <w:sz w:val="22"/>
          <w:szCs w:val="22"/>
        </w:rPr>
        <w:t>, ainsi qu</w:t>
      </w:r>
      <w:r w:rsidR="001D4F3E">
        <w:rPr>
          <w:rFonts w:ascii="Arial" w:hAnsi="Arial" w:cs="Arial"/>
          <w:sz w:val="22"/>
          <w:szCs w:val="22"/>
        </w:rPr>
        <w:t>’à lutter</w:t>
      </w:r>
      <w:r w:rsidR="00F2407C" w:rsidRPr="00117718">
        <w:rPr>
          <w:rFonts w:ascii="Arial" w:hAnsi="Arial" w:cs="Arial"/>
          <w:sz w:val="22"/>
          <w:szCs w:val="22"/>
        </w:rPr>
        <w:t xml:space="preserve"> contre la prolifération des armes de destruction massive. D’autres éléments ont trait à la coopération au développement. </w:t>
      </w:r>
      <w:r w:rsidR="001D4F3E">
        <w:rPr>
          <w:rFonts w:ascii="Arial" w:hAnsi="Arial" w:cs="Arial"/>
          <w:sz w:val="22"/>
          <w:szCs w:val="22"/>
        </w:rPr>
        <w:t>L</w:t>
      </w:r>
      <w:r w:rsidR="00F2407C" w:rsidRPr="00117718">
        <w:rPr>
          <w:rFonts w:ascii="Arial" w:hAnsi="Arial" w:cs="Arial"/>
          <w:sz w:val="22"/>
          <w:szCs w:val="22"/>
        </w:rPr>
        <w:t xml:space="preserve">’accord révisé fait </w:t>
      </w:r>
      <w:r w:rsidR="001D4F3E">
        <w:rPr>
          <w:rFonts w:ascii="Arial" w:hAnsi="Arial" w:cs="Arial"/>
          <w:sz w:val="22"/>
          <w:szCs w:val="22"/>
        </w:rPr>
        <w:t xml:space="preserve">dorénavant </w:t>
      </w:r>
      <w:r w:rsidR="00F2407C" w:rsidRPr="00117718">
        <w:rPr>
          <w:rFonts w:ascii="Arial" w:hAnsi="Arial" w:cs="Arial"/>
          <w:sz w:val="22"/>
          <w:szCs w:val="22"/>
        </w:rPr>
        <w:t>référence aux Objectifs du Millénaire pour le Développement</w:t>
      </w:r>
      <w:r w:rsidR="00117718" w:rsidRPr="00117718">
        <w:rPr>
          <w:rFonts w:ascii="Arial" w:hAnsi="Arial" w:cs="Arial"/>
          <w:sz w:val="22"/>
          <w:szCs w:val="22"/>
        </w:rPr>
        <w:t xml:space="preserve"> et</w:t>
      </w:r>
      <w:r w:rsidR="00F2407C" w:rsidRPr="00117718">
        <w:rPr>
          <w:rFonts w:ascii="Arial" w:hAnsi="Arial" w:cs="Arial"/>
          <w:sz w:val="22"/>
          <w:szCs w:val="22"/>
        </w:rPr>
        <w:t xml:space="preserve"> </w:t>
      </w:r>
      <w:r w:rsidR="001D4F3E">
        <w:rPr>
          <w:rFonts w:ascii="Arial" w:hAnsi="Arial" w:cs="Arial"/>
          <w:sz w:val="22"/>
          <w:szCs w:val="22"/>
        </w:rPr>
        <w:t xml:space="preserve">vise </w:t>
      </w:r>
      <w:r w:rsidR="00F2407C" w:rsidRPr="00117718">
        <w:rPr>
          <w:rFonts w:ascii="Arial" w:hAnsi="Arial" w:cs="Arial"/>
          <w:sz w:val="22"/>
          <w:szCs w:val="22"/>
        </w:rPr>
        <w:t>la lutte contre le</w:t>
      </w:r>
      <w:r w:rsidR="00117718" w:rsidRPr="00117718">
        <w:rPr>
          <w:rFonts w:ascii="Arial" w:hAnsi="Arial" w:cs="Arial"/>
          <w:sz w:val="22"/>
          <w:szCs w:val="22"/>
        </w:rPr>
        <w:t xml:space="preserve">s maladies liées à la pauvreté et le soutien financier de certains acteurs non étatiques. </w:t>
      </w:r>
    </w:p>
    <w:p w:rsidR="00117718" w:rsidRPr="00117718" w:rsidRDefault="00117718" w:rsidP="00117718">
      <w:pPr>
        <w:autoSpaceDE w:val="0"/>
        <w:autoSpaceDN w:val="0"/>
        <w:adjustRightInd w:val="0"/>
        <w:jc w:val="both"/>
        <w:rPr>
          <w:rFonts w:ascii="Arial" w:hAnsi="Arial" w:cs="Arial"/>
          <w:sz w:val="22"/>
          <w:szCs w:val="22"/>
        </w:rPr>
      </w:pPr>
    </w:p>
    <w:p w:rsidR="002B15A4" w:rsidRDefault="00E266BE" w:rsidP="00117718">
      <w:pPr>
        <w:autoSpaceDE w:val="0"/>
        <w:autoSpaceDN w:val="0"/>
        <w:adjustRightInd w:val="0"/>
        <w:jc w:val="both"/>
        <w:rPr>
          <w:rFonts w:ascii="Arial" w:hAnsi="Arial" w:cs="Arial"/>
          <w:sz w:val="22"/>
          <w:szCs w:val="22"/>
        </w:rPr>
      </w:pPr>
      <w:r>
        <w:rPr>
          <w:rFonts w:ascii="Arial" w:hAnsi="Arial" w:cs="Arial"/>
          <w:sz w:val="22"/>
          <w:szCs w:val="22"/>
        </w:rPr>
        <w:t>Le 10</w:t>
      </w:r>
      <w:r w:rsidRPr="00E266BE">
        <w:rPr>
          <w:rFonts w:ascii="Arial" w:hAnsi="Arial" w:cs="Arial"/>
          <w:sz w:val="22"/>
          <w:szCs w:val="22"/>
          <w:vertAlign w:val="superscript"/>
        </w:rPr>
        <w:t>ème</w:t>
      </w:r>
      <w:r>
        <w:rPr>
          <w:rFonts w:ascii="Arial" w:hAnsi="Arial" w:cs="Arial"/>
          <w:sz w:val="22"/>
          <w:szCs w:val="22"/>
        </w:rPr>
        <w:t xml:space="preserve"> FED</w:t>
      </w:r>
      <w:r w:rsidR="00EA7158">
        <w:rPr>
          <w:rFonts w:ascii="Arial" w:hAnsi="Arial" w:cs="Arial"/>
          <w:sz w:val="22"/>
          <w:szCs w:val="22"/>
        </w:rPr>
        <w:t xml:space="preserve"> (Fonds européen de développement)</w:t>
      </w:r>
      <w:r>
        <w:rPr>
          <w:rFonts w:ascii="Arial" w:hAnsi="Arial" w:cs="Arial"/>
          <w:sz w:val="22"/>
          <w:szCs w:val="22"/>
        </w:rPr>
        <w:t xml:space="preserve"> maintient l’</w:t>
      </w:r>
      <w:r w:rsidR="00F604A7">
        <w:rPr>
          <w:rFonts w:ascii="Arial" w:hAnsi="Arial" w:cs="Arial"/>
          <w:sz w:val="22"/>
          <w:szCs w:val="22"/>
        </w:rPr>
        <w:t>aide</w:t>
      </w:r>
      <w:r w:rsidR="002B15A4" w:rsidRPr="00117718">
        <w:rPr>
          <w:rFonts w:ascii="Arial" w:hAnsi="Arial" w:cs="Arial"/>
          <w:sz w:val="22"/>
          <w:szCs w:val="22"/>
        </w:rPr>
        <w:t xml:space="preserve"> au niveau </w:t>
      </w:r>
      <w:r w:rsidR="00F604A7">
        <w:rPr>
          <w:rFonts w:ascii="Arial" w:hAnsi="Arial" w:cs="Arial"/>
          <w:sz w:val="22"/>
          <w:szCs w:val="22"/>
        </w:rPr>
        <w:t>du</w:t>
      </w:r>
      <w:r w:rsidR="00117718">
        <w:rPr>
          <w:rFonts w:ascii="Arial" w:hAnsi="Arial" w:cs="Arial"/>
          <w:sz w:val="22"/>
          <w:szCs w:val="22"/>
        </w:rPr>
        <w:t xml:space="preserve"> </w:t>
      </w:r>
      <w:r w:rsidR="002B15A4" w:rsidRPr="00117718">
        <w:rPr>
          <w:rFonts w:ascii="Arial" w:hAnsi="Arial" w:cs="Arial"/>
          <w:sz w:val="22"/>
          <w:szCs w:val="22"/>
        </w:rPr>
        <w:t>9</w:t>
      </w:r>
      <w:r w:rsidR="002B15A4" w:rsidRPr="001D4F3E">
        <w:rPr>
          <w:rFonts w:ascii="Arial" w:hAnsi="Arial" w:cs="Arial"/>
          <w:sz w:val="22"/>
          <w:szCs w:val="22"/>
          <w:vertAlign w:val="superscript"/>
        </w:rPr>
        <w:t>ème</w:t>
      </w:r>
      <w:r w:rsidR="002B15A4" w:rsidRPr="00117718">
        <w:rPr>
          <w:rFonts w:ascii="Arial" w:hAnsi="Arial" w:cs="Arial"/>
          <w:sz w:val="22"/>
          <w:szCs w:val="22"/>
        </w:rPr>
        <w:t xml:space="preserve"> FED hors reliquats auquel il convient d’ajouter</w:t>
      </w:r>
      <w:r w:rsidR="001D4F3E">
        <w:rPr>
          <w:rFonts w:ascii="Arial" w:hAnsi="Arial" w:cs="Arial"/>
          <w:sz w:val="22"/>
          <w:szCs w:val="22"/>
        </w:rPr>
        <w:t xml:space="preserve"> </w:t>
      </w:r>
      <w:r w:rsidR="002B15A4" w:rsidRPr="00117718">
        <w:rPr>
          <w:rFonts w:ascii="Arial" w:hAnsi="Arial" w:cs="Arial"/>
          <w:sz w:val="22"/>
          <w:szCs w:val="22"/>
        </w:rPr>
        <w:t>les</w:t>
      </w:r>
      <w:r w:rsidR="00117718">
        <w:rPr>
          <w:rFonts w:ascii="Arial" w:hAnsi="Arial" w:cs="Arial"/>
          <w:sz w:val="22"/>
          <w:szCs w:val="22"/>
        </w:rPr>
        <w:t xml:space="preserve"> </w:t>
      </w:r>
      <w:r w:rsidR="002B15A4" w:rsidRPr="00117718">
        <w:rPr>
          <w:rFonts w:ascii="Arial" w:hAnsi="Arial" w:cs="Arial"/>
          <w:sz w:val="22"/>
          <w:szCs w:val="22"/>
        </w:rPr>
        <w:t xml:space="preserve">effets de l’inflation, de la croissance au sein de l’Union et de l’élargissement aux nouveaux Etats membres en 2004. </w:t>
      </w:r>
      <w:r w:rsidR="001D4F3E">
        <w:rPr>
          <w:rFonts w:ascii="Arial" w:hAnsi="Arial" w:cs="Arial"/>
          <w:sz w:val="22"/>
          <w:szCs w:val="22"/>
        </w:rPr>
        <w:t>Le 10</w:t>
      </w:r>
      <w:r w:rsidR="001D4F3E" w:rsidRPr="001D4F3E">
        <w:rPr>
          <w:rFonts w:ascii="Arial" w:hAnsi="Arial" w:cs="Arial"/>
          <w:sz w:val="22"/>
          <w:szCs w:val="22"/>
          <w:vertAlign w:val="superscript"/>
        </w:rPr>
        <w:t>ème</w:t>
      </w:r>
      <w:r w:rsidR="001D4F3E">
        <w:rPr>
          <w:rFonts w:ascii="Arial" w:hAnsi="Arial" w:cs="Arial"/>
          <w:sz w:val="22"/>
          <w:szCs w:val="22"/>
        </w:rPr>
        <w:t xml:space="preserve"> FED est doté de 22.682 millions d’euros</w:t>
      </w:r>
      <w:r w:rsidR="002B15A4" w:rsidRPr="00117718">
        <w:rPr>
          <w:rFonts w:ascii="Arial" w:hAnsi="Arial" w:cs="Arial"/>
          <w:sz w:val="22"/>
          <w:szCs w:val="22"/>
        </w:rPr>
        <w:t xml:space="preserve">. </w:t>
      </w:r>
    </w:p>
    <w:p w:rsidR="00F604A7" w:rsidRDefault="00F604A7" w:rsidP="00117718">
      <w:pPr>
        <w:autoSpaceDE w:val="0"/>
        <w:autoSpaceDN w:val="0"/>
        <w:adjustRightInd w:val="0"/>
        <w:jc w:val="both"/>
        <w:rPr>
          <w:rFonts w:ascii="Arial" w:hAnsi="Arial" w:cs="Arial"/>
          <w:sz w:val="22"/>
          <w:szCs w:val="22"/>
        </w:rPr>
      </w:pPr>
    </w:p>
    <w:sectPr w:rsidR="00F60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A57"/>
    <w:rsid w:val="00035747"/>
    <w:rsid w:val="0005743A"/>
    <w:rsid w:val="00117718"/>
    <w:rsid w:val="001C5375"/>
    <w:rsid w:val="001D4F3E"/>
    <w:rsid w:val="002B15A4"/>
    <w:rsid w:val="003142F9"/>
    <w:rsid w:val="0034735C"/>
    <w:rsid w:val="003A6D7D"/>
    <w:rsid w:val="00434DB2"/>
    <w:rsid w:val="00505A57"/>
    <w:rsid w:val="00542A3D"/>
    <w:rsid w:val="00543772"/>
    <w:rsid w:val="005E352A"/>
    <w:rsid w:val="00605248"/>
    <w:rsid w:val="00687E67"/>
    <w:rsid w:val="00793350"/>
    <w:rsid w:val="007D2AD5"/>
    <w:rsid w:val="008E1135"/>
    <w:rsid w:val="00A17F91"/>
    <w:rsid w:val="00A62190"/>
    <w:rsid w:val="00BB6EC4"/>
    <w:rsid w:val="00BC55D3"/>
    <w:rsid w:val="00BD2C66"/>
    <w:rsid w:val="00D23747"/>
    <w:rsid w:val="00D268E6"/>
    <w:rsid w:val="00E266BE"/>
    <w:rsid w:val="00EA7158"/>
    <w:rsid w:val="00ED1712"/>
    <w:rsid w:val="00F11815"/>
    <w:rsid w:val="00F2407C"/>
    <w:rsid w:val="00F36C8B"/>
    <w:rsid w:val="00F604A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3CB2468-FC81-4682-921E-392BA2E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6F0DB70-8875-48EC-A118-13255C1D7632}"/>
</file>

<file path=customXml/itemProps2.xml><?xml version="1.0" encoding="utf-8"?>
<ds:datastoreItem xmlns:ds="http://schemas.openxmlformats.org/officeDocument/2006/customXml" ds:itemID="{AA572EFC-0B3A-4A83-B04D-837A0F76B282}"/>
</file>

<file path=customXml/itemProps3.xml><?xml version="1.0" encoding="utf-8"?>
<ds:datastoreItem xmlns:ds="http://schemas.openxmlformats.org/officeDocument/2006/customXml" ds:itemID="{2E0A9997-7F3D-4439-9B3F-D8552F78F5D4}"/>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2146</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Résumé du projet de loi 5609</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