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D5" w:rsidRPr="00E806D5" w:rsidRDefault="00E806D5" w:rsidP="00E806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E806D5">
        <w:rPr>
          <w:rFonts w:ascii="Arial" w:hAnsi="Arial" w:cs="Arial"/>
          <w:b/>
          <w:bCs/>
          <w:u w:val="single"/>
        </w:rPr>
        <w:t>PL 5594 B : Résumé</w:t>
      </w:r>
    </w:p>
    <w:p w:rsidR="00E806D5" w:rsidRPr="00E806D5" w:rsidRDefault="00E806D5" w:rsidP="00E806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E806D5" w:rsidRPr="00E806D5" w:rsidRDefault="00E806D5" w:rsidP="00E806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06D5">
        <w:rPr>
          <w:rFonts w:ascii="Arial" w:hAnsi="Arial" w:cs="Arial"/>
        </w:rPr>
        <w:t>La politique de soutien au secteur audiovisuel est une politique qui s</w:t>
      </w:r>
      <w:r w:rsidR="00C568E0">
        <w:rPr>
          <w:rFonts w:ascii="Arial" w:hAnsi="Arial" w:cs="Arial"/>
        </w:rPr>
        <w:t xml:space="preserve">’inscrit dans un cadre européen : </w:t>
      </w:r>
      <w:r w:rsidRPr="00E806D5">
        <w:rPr>
          <w:rFonts w:ascii="Arial" w:hAnsi="Arial" w:cs="Arial"/>
        </w:rPr>
        <w:t>le traité de Maastricht a en effet intégré la culture parmi les politiques de la Communauté européenne.</w:t>
      </w:r>
      <w:r w:rsidR="00C568E0">
        <w:rPr>
          <w:rFonts w:ascii="Arial" w:hAnsi="Arial" w:cs="Arial"/>
        </w:rPr>
        <w:t xml:space="preserve"> </w:t>
      </w:r>
      <w:r w:rsidRPr="00E806D5">
        <w:rPr>
          <w:rFonts w:ascii="Arial" w:hAnsi="Arial" w:cs="Arial"/>
        </w:rPr>
        <w:t>Le soutien qu’accordent t</w:t>
      </w:r>
      <w:r w:rsidR="007D5C82">
        <w:rPr>
          <w:rFonts w:ascii="Arial" w:hAnsi="Arial" w:cs="Arial"/>
        </w:rPr>
        <w:t>ous les Etats membres de l’UE</w:t>
      </w:r>
      <w:r w:rsidRPr="00E806D5">
        <w:rPr>
          <w:rFonts w:ascii="Arial" w:hAnsi="Arial" w:cs="Arial"/>
        </w:rPr>
        <w:t xml:space="preserve"> à la production audiovisuelle est </w:t>
      </w:r>
      <w:r w:rsidR="00C568E0" w:rsidRPr="00E806D5">
        <w:rPr>
          <w:rFonts w:ascii="Arial" w:hAnsi="Arial" w:cs="Arial"/>
        </w:rPr>
        <w:t>ainsi devenu</w:t>
      </w:r>
      <w:r w:rsidRPr="00E806D5">
        <w:rPr>
          <w:rFonts w:ascii="Arial" w:hAnsi="Arial" w:cs="Arial"/>
        </w:rPr>
        <w:t xml:space="preserve"> un élément majeur pour assurer la richesse et la diversité de la culture européenne.</w:t>
      </w:r>
      <w:r w:rsidR="00C568E0">
        <w:rPr>
          <w:rFonts w:ascii="Arial" w:hAnsi="Arial" w:cs="Arial"/>
        </w:rPr>
        <w:t xml:space="preserve"> </w:t>
      </w:r>
      <w:r w:rsidRPr="00E806D5">
        <w:rPr>
          <w:rFonts w:ascii="Arial" w:hAnsi="Arial" w:cs="Arial"/>
        </w:rPr>
        <w:t>Aussi la Commission européenne veille-t-elle à ce que les oeuvres puissent circuler et, dans sa</w:t>
      </w:r>
      <w:r w:rsidR="00C568E0">
        <w:rPr>
          <w:rFonts w:ascii="Arial" w:hAnsi="Arial" w:cs="Arial"/>
        </w:rPr>
        <w:t xml:space="preserve"> </w:t>
      </w:r>
      <w:r w:rsidRPr="00E806D5">
        <w:rPr>
          <w:rFonts w:ascii="Arial" w:hAnsi="Arial" w:cs="Arial"/>
        </w:rPr>
        <w:t>Communication du 29 septembre 2001 concernant certains aspects juridiques liés aux oeuvres cinématographiques</w:t>
      </w:r>
      <w:r w:rsidR="00C568E0">
        <w:rPr>
          <w:rFonts w:ascii="Arial" w:hAnsi="Arial" w:cs="Arial"/>
        </w:rPr>
        <w:t xml:space="preserve"> </w:t>
      </w:r>
      <w:r w:rsidRPr="00E806D5">
        <w:rPr>
          <w:rFonts w:ascii="Arial" w:hAnsi="Arial" w:cs="Arial"/>
        </w:rPr>
        <w:t>e</w:t>
      </w:r>
      <w:r w:rsidR="007D5C82">
        <w:rPr>
          <w:rFonts w:ascii="Arial" w:hAnsi="Arial" w:cs="Arial"/>
        </w:rPr>
        <w:t>t autres oeuvres audiovisuelles</w:t>
      </w:r>
      <w:r w:rsidRPr="00E806D5">
        <w:rPr>
          <w:rFonts w:ascii="Arial" w:hAnsi="Arial" w:cs="Arial"/>
        </w:rPr>
        <w:t>, elle a défini certaines règles en matière d’aides d’Etat</w:t>
      </w:r>
      <w:r w:rsidR="00C568E0">
        <w:rPr>
          <w:rFonts w:ascii="Arial" w:hAnsi="Arial" w:cs="Arial"/>
        </w:rPr>
        <w:t xml:space="preserve"> </w:t>
      </w:r>
      <w:r w:rsidRPr="00E806D5">
        <w:rPr>
          <w:rFonts w:ascii="Arial" w:hAnsi="Arial" w:cs="Arial"/>
        </w:rPr>
        <w:t>du secteur cinématographique. Le 16 mars 2004</w:t>
      </w:r>
      <w:r w:rsidR="00C568E0">
        <w:rPr>
          <w:rFonts w:ascii="Arial" w:hAnsi="Arial" w:cs="Arial"/>
        </w:rPr>
        <w:t>,</w:t>
      </w:r>
      <w:r w:rsidRPr="00E806D5">
        <w:rPr>
          <w:rFonts w:ascii="Arial" w:hAnsi="Arial" w:cs="Arial"/>
        </w:rPr>
        <w:t xml:space="preserve"> elle a ad</w:t>
      </w:r>
      <w:r w:rsidR="00C568E0">
        <w:rPr>
          <w:rFonts w:ascii="Arial" w:hAnsi="Arial" w:cs="Arial"/>
        </w:rPr>
        <w:t>opté une deuxième communication</w:t>
      </w:r>
      <w:r w:rsidRPr="00E806D5">
        <w:rPr>
          <w:rFonts w:ascii="Arial" w:hAnsi="Arial" w:cs="Arial"/>
        </w:rPr>
        <w:t xml:space="preserve"> sur le même sujet.</w:t>
      </w:r>
    </w:p>
    <w:p w:rsidR="00E806D5" w:rsidRPr="00E806D5" w:rsidRDefault="00C568E0" w:rsidP="00E806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Dans sa</w:t>
      </w:r>
      <w:r w:rsidR="00E806D5" w:rsidRPr="00E806D5">
        <w:rPr>
          <w:rFonts w:ascii="Arial" w:hAnsi="Arial" w:cs="Arial"/>
        </w:rPr>
        <w:t xml:space="preserve"> Communication de 2004, la Commission exprime son opposition à l’encontre de</w:t>
      </w:r>
      <w:r>
        <w:rPr>
          <w:rFonts w:ascii="Arial" w:hAnsi="Arial" w:cs="Arial"/>
        </w:rPr>
        <w:t xml:space="preserve"> </w:t>
      </w:r>
      <w:r w:rsidR="00E806D5" w:rsidRPr="00E806D5">
        <w:rPr>
          <w:rFonts w:ascii="Arial" w:hAnsi="Arial" w:cs="Arial"/>
        </w:rPr>
        <w:t>certaines conditions de territorialité et notamment par rapport aux clauses dites de territorialisation</w:t>
      </w:r>
      <w:r w:rsidR="007D5C82">
        <w:rPr>
          <w:rFonts w:ascii="Arial" w:hAnsi="Arial" w:cs="Arial"/>
        </w:rPr>
        <w:t xml:space="preserve"> </w:t>
      </w:r>
      <w:r w:rsidR="00E806D5" w:rsidRPr="00E806D5">
        <w:rPr>
          <w:rFonts w:ascii="Arial" w:hAnsi="Arial" w:cs="Arial"/>
        </w:rPr>
        <w:t>qui imposent aux producteurs de dépenser un montant spécifique du budget d’un film dans un Etat</w:t>
      </w:r>
      <w:r>
        <w:rPr>
          <w:rFonts w:ascii="Arial" w:hAnsi="Arial" w:cs="Arial"/>
        </w:rPr>
        <w:t xml:space="preserve"> </w:t>
      </w:r>
      <w:r w:rsidR="00E806D5" w:rsidRPr="00E806D5">
        <w:rPr>
          <w:rFonts w:ascii="Arial" w:hAnsi="Arial" w:cs="Arial"/>
        </w:rPr>
        <w:t>membre particulier pour pouvoir bénéficier de l’aide mise à disposition dans ce</w:t>
      </w:r>
      <w:r w:rsidR="007D5C82">
        <w:rPr>
          <w:rFonts w:ascii="Arial" w:hAnsi="Arial" w:cs="Arial"/>
        </w:rPr>
        <w:t>t</w:t>
      </w:r>
      <w:r w:rsidR="00E806D5" w:rsidRPr="00E806D5">
        <w:rPr>
          <w:rFonts w:ascii="Arial" w:hAnsi="Arial" w:cs="Arial"/>
        </w:rPr>
        <w:t xml:space="preserve"> Etat membre.</w:t>
      </w:r>
      <w:r>
        <w:rPr>
          <w:rFonts w:ascii="Arial" w:hAnsi="Arial" w:cs="Arial"/>
        </w:rPr>
        <w:t xml:space="preserve"> </w:t>
      </w:r>
      <w:r w:rsidR="00E806D5" w:rsidRPr="00E806D5">
        <w:rPr>
          <w:rFonts w:ascii="Arial" w:hAnsi="Arial" w:cs="Arial"/>
        </w:rPr>
        <w:t xml:space="preserve">Ainsi, la Commission retient notamment que </w:t>
      </w:r>
      <w:r w:rsidR="00E806D5" w:rsidRPr="00372AD9">
        <w:rPr>
          <w:rFonts w:ascii="Arial" w:hAnsi="Arial" w:cs="Arial"/>
          <w:iCs/>
        </w:rPr>
        <w:t>les clauses de territorialisation peuvent constituer une</w:t>
      </w:r>
      <w:r w:rsidRPr="00372AD9">
        <w:rPr>
          <w:rFonts w:ascii="Arial" w:hAnsi="Arial" w:cs="Arial"/>
          <w:iCs/>
        </w:rPr>
        <w:t xml:space="preserve"> </w:t>
      </w:r>
      <w:r w:rsidR="00E806D5" w:rsidRPr="00372AD9">
        <w:rPr>
          <w:rFonts w:ascii="Arial" w:hAnsi="Arial" w:cs="Arial"/>
          <w:iCs/>
        </w:rPr>
        <w:t>entrave à la libre circulation des travailleurs, des biens et des services dans l</w:t>
      </w:r>
      <w:r w:rsidR="00372AD9" w:rsidRPr="00372AD9">
        <w:rPr>
          <w:rFonts w:ascii="Arial" w:hAnsi="Arial" w:cs="Arial"/>
          <w:iCs/>
        </w:rPr>
        <w:t xml:space="preserve">’UE </w:t>
      </w:r>
      <w:r w:rsidR="007D5C82" w:rsidRPr="00372AD9">
        <w:rPr>
          <w:rFonts w:ascii="Arial" w:hAnsi="Arial" w:cs="Arial"/>
        </w:rPr>
        <w:t>et</w:t>
      </w:r>
      <w:r w:rsidR="00E806D5" w:rsidRPr="00372AD9">
        <w:rPr>
          <w:rFonts w:ascii="Arial" w:hAnsi="Arial" w:cs="Arial"/>
          <w:iCs/>
        </w:rPr>
        <w:t xml:space="preserve"> </w:t>
      </w:r>
      <w:r w:rsidR="007D5C82" w:rsidRPr="00372AD9">
        <w:rPr>
          <w:rFonts w:ascii="Arial" w:hAnsi="Arial" w:cs="Arial"/>
          <w:iCs/>
        </w:rPr>
        <w:t>qu’</w:t>
      </w:r>
      <w:r w:rsidR="00E806D5" w:rsidRPr="00372AD9">
        <w:rPr>
          <w:rFonts w:ascii="Arial" w:hAnsi="Arial" w:cs="Arial"/>
          <w:iCs/>
        </w:rPr>
        <w:t>ils risquent de fragmenter le marché intérieur et d’entraver son développement.</w:t>
      </w:r>
      <w:r w:rsidRPr="00372AD9">
        <w:rPr>
          <w:rFonts w:ascii="Arial" w:hAnsi="Arial" w:cs="Arial"/>
          <w:iCs/>
        </w:rPr>
        <w:t xml:space="preserve"> </w:t>
      </w:r>
      <w:r w:rsidR="00E806D5" w:rsidRPr="00372AD9">
        <w:rPr>
          <w:rFonts w:ascii="Arial" w:hAnsi="Arial" w:cs="Arial"/>
        </w:rPr>
        <w:t>Dans sa Communication de 2001</w:t>
      </w:r>
      <w:r w:rsidR="00E806D5" w:rsidRPr="00E806D5">
        <w:rPr>
          <w:rFonts w:ascii="Arial" w:hAnsi="Arial" w:cs="Arial"/>
        </w:rPr>
        <w:t>, la Commission exige que le</w:t>
      </w:r>
      <w:r>
        <w:rPr>
          <w:rFonts w:ascii="Arial" w:hAnsi="Arial" w:cs="Arial"/>
        </w:rPr>
        <w:t xml:space="preserve"> </w:t>
      </w:r>
      <w:r w:rsidR="00E806D5" w:rsidRPr="00E806D5">
        <w:rPr>
          <w:rFonts w:ascii="Arial" w:hAnsi="Arial" w:cs="Arial"/>
        </w:rPr>
        <w:t>producteur ait la liberté de dépenser au moins 20% du budget du film dans d’autres Etats membres,</w:t>
      </w:r>
      <w:r>
        <w:rPr>
          <w:rFonts w:ascii="Arial" w:hAnsi="Arial" w:cs="Arial"/>
        </w:rPr>
        <w:t xml:space="preserve"> </w:t>
      </w:r>
      <w:r w:rsidR="00E806D5" w:rsidRPr="00E806D5">
        <w:rPr>
          <w:rFonts w:ascii="Arial" w:hAnsi="Arial" w:cs="Arial"/>
        </w:rPr>
        <w:t>sans que l’aide ne soit réduite de ce fait.</w:t>
      </w:r>
    </w:p>
    <w:p w:rsidR="00E806D5" w:rsidRPr="00E806D5" w:rsidRDefault="00E806D5" w:rsidP="00E806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06D5">
        <w:rPr>
          <w:rFonts w:ascii="Arial" w:hAnsi="Arial" w:cs="Arial"/>
        </w:rPr>
        <w:t>Au regard de ces principes, il convient de modi</w:t>
      </w:r>
      <w:r w:rsidR="00C568E0">
        <w:rPr>
          <w:rFonts w:ascii="Arial" w:hAnsi="Arial" w:cs="Arial"/>
        </w:rPr>
        <w:t>fier les dispositions de la loi </w:t>
      </w:r>
      <w:r w:rsidR="007D5C82" w:rsidRPr="00E806D5">
        <w:rPr>
          <w:rFonts w:ascii="Arial" w:hAnsi="Arial" w:cs="Arial"/>
        </w:rPr>
        <w:t>du 13 décembre 1988 instaurant le régime fiscal temporaire spécial des certificats d’investissement audiovisuels</w:t>
      </w:r>
      <w:r w:rsidR="007D5C82">
        <w:rPr>
          <w:rFonts w:ascii="Arial" w:hAnsi="Arial" w:cs="Arial"/>
        </w:rPr>
        <w:t> :</w:t>
      </w:r>
    </w:p>
    <w:p w:rsidR="00E806D5" w:rsidRPr="00E806D5" w:rsidRDefault="00E806D5" w:rsidP="00C568E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06D5">
        <w:rPr>
          <w:rFonts w:ascii="Arial" w:hAnsi="Arial" w:cs="Arial"/>
        </w:rPr>
        <w:t>la clause de territorialisat</w:t>
      </w:r>
      <w:r w:rsidR="00C568E0">
        <w:rPr>
          <w:rFonts w:ascii="Arial" w:hAnsi="Arial" w:cs="Arial"/>
        </w:rPr>
        <w:t xml:space="preserve">ion prévue à l’article 4 </w:t>
      </w:r>
      <w:r w:rsidRPr="00E806D5">
        <w:rPr>
          <w:rFonts w:ascii="Arial" w:hAnsi="Arial" w:cs="Arial"/>
        </w:rPr>
        <w:t>est à modifier dans le sens d’une plus</w:t>
      </w:r>
      <w:r w:rsidR="00C568E0">
        <w:rPr>
          <w:rFonts w:ascii="Arial" w:hAnsi="Arial" w:cs="Arial"/>
        </w:rPr>
        <w:t xml:space="preserve"> </w:t>
      </w:r>
      <w:r w:rsidRPr="00E806D5">
        <w:rPr>
          <w:rFonts w:ascii="Arial" w:hAnsi="Arial" w:cs="Arial"/>
        </w:rPr>
        <w:t xml:space="preserve">grande ouverture vers le </w:t>
      </w:r>
      <w:r w:rsidR="00C568E0">
        <w:rPr>
          <w:rFonts w:ascii="Arial" w:hAnsi="Arial" w:cs="Arial"/>
        </w:rPr>
        <w:t>territoire de l’UE</w:t>
      </w:r>
      <w:r w:rsidRPr="00E806D5">
        <w:rPr>
          <w:rFonts w:ascii="Arial" w:hAnsi="Arial" w:cs="Arial"/>
        </w:rPr>
        <w:t>. Alors que l’article 4 actuel dispose que</w:t>
      </w:r>
      <w:r w:rsidR="00C568E0">
        <w:rPr>
          <w:rFonts w:ascii="Arial" w:hAnsi="Arial" w:cs="Arial"/>
        </w:rPr>
        <w:t xml:space="preserve"> </w:t>
      </w:r>
      <w:r w:rsidRPr="00E806D5">
        <w:rPr>
          <w:rFonts w:ascii="Arial" w:hAnsi="Arial" w:cs="Arial"/>
        </w:rPr>
        <w:t>pour pouvoir bénéficier du régime des certificats d’investissement audiovisuel, les oeuvres doivent,</w:t>
      </w:r>
      <w:r w:rsidR="00C568E0">
        <w:rPr>
          <w:rFonts w:ascii="Arial" w:hAnsi="Arial" w:cs="Arial"/>
        </w:rPr>
        <w:t xml:space="preserve"> </w:t>
      </w:r>
      <w:r w:rsidRPr="00E806D5">
        <w:rPr>
          <w:rFonts w:ascii="Arial" w:hAnsi="Arial" w:cs="Arial"/>
        </w:rPr>
        <w:t xml:space="preserve">entre </w:t>
      </w:r>
      <w:r w:rsidRPr="00372AD9">
        <w:rPr>
          <w:rFonts w:ascii="Arial" w:hAnsi="Arial" w:cs="Arial"/>
        </w:rPr>
        <w:t xml:space="preserve">autres, </w:t>
      </w:r>
      <w:r w:rsidRPr="00372AD9">
        <w:rPr>
          <w:rFonts w:ascii="Arial" w:hAnsi="Arial" w:cs="Arial"/>
          <w:iCs/>
        </w:rPr>
        <w:t>être conçues pour être réalisées principalement sur le territoire du Grand-Duché</w:t>
      </w:r>
      <w:r w:rsidR="00372AD9" w:rsidRPr="00372AD9">
        <w:rPr>
          <w:rFonts w:ascii="Arial" w:hAnsi="Arial" w:cs="Arial"/>
          <w:iCs/>
        </w:rPr>
        <w:t>. I</w:t>
      </w:r>
      <w:r w:rsidRPr="00372AD9">
        <w:rPr>
          <w:rFonts w:ascii="Arial" w:hAnsi="Arial" w:cs="Arial"/>
        </w:rPr>
        <w:t>l</w:t>
      </w:r>
      <w:r w:rsidRPr="00E806D5">
        <w:rPr>
          <w:rFonts w:ascii="Arial" w:hAnsi="Arial" w:cs="Arial"/>
        </w:rPr>
        <w:t xml:space="preserve"> convient d’atténuer le libellé restrictif de cette clause en visant le territoire de l’U</w:t>
      </w:r>
      <w:r w:rsidR="00C568E0">
        <w:rPr>
          <w:rFonts w:ascii="Arial" w:hAnsi="Arial" w:cs="Arial"/>
        </w:rPr>
        <w:t>E</w:t>
      </w:r>
      <w:r w:rsidRPr="00E806D5">
        <w:rPr>
          <w:rFonts w:ascii="Arial" w:hAnsi="Arial" w:cs="Arial"/>
        </w:rPr>
        <w:t xml:space="preserve"> avec une mention particulière pour le Luxembourg. L’article 4, dans</w:t>
      </w:r>
      <w:r w:rsidR="00C568E0">
        <w:rPr>
          <w:rFonts w:ascii="Arial" w:hAnsi="Arial" w:cs="Arial"/>
        </w:rPr>
        <w:t xml:space="preserve"> </w:t>
      </w:r>
      <w:r w:rsidRPr="00E806D5">
        <w:rPr>
          <w:rFonts w:ascii="Arial" w:hAnsi="Arial" w:cs="Arial"/>
        </w:rPr>
        <w:t xml:space="preserve">sa nouvelle version, s’appliquera partant aux oeuvres </w:t>
      </w:r>
      <w:r w:rsidR="00372AD9">
        <w:rPr>
          <w:rFonts w:ascii="Arial" w:hAnsi="Arial" w:cs="Arial"/>
        </w:rPr>
        <w:t>« </w:t>
      </w:r>
      <w:r w:rsidRPr="00E806D5">
        <w:rPr>
          <w:rFonts w:ascii="Arial" w:hAnsi="Arial" w:cs="Arial"/>
        </w:rPr>
        <w:t>conçues pour être réalisées au sein de</w:t>
      </w:r>
      <w:r w:rsidR="00C568E0">
        <w:rPr>
          <w:rFonts w:ascii="Arial" w:hAnsi="Arial" w:cs="Arial"/>
        </w:rPr>
        <w:t xml:space="preserve"> </w:t>
      </w:r>
      <w:r w:rsidRPr="00E806D5">
        <w:rPr>
          <w:rFonts w:ascii="Arial" w:hAnsi="Arial" w:cs="Arial"/>
        </w:rPr>
        <w:t>l’Union européenne et en particulier sur le territoir</w:t>
      </w:r>
      <w:r w:rsidR="00372AD9">
        <w:rPr>
          <w:rFonts w:ascii="Arial" w:hAnsi="Arial" w:cs="Arial"/>
        </w:rPr>
        <w:t>e du Grand-Duché de Luxembourg ».</w:t>
      </w:r>
    </w:p>
    <w:p w:rsidR="00E806D5" w:rsidRPr="00E806D5" w:rsidRDefault="00E806D5" w:rsidP="00C568E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06D5">
        <w:rPr>
          <w:rFonts w:ascii="Arial" w:hAnsi="Arial" w:cs="Arial"/>
        </w:rPr>
        <w:t>cette modification de l’article 4 entraîne la nécessité d’adapter le libellé de l’article 5. L’article 5</w:t>
      </w:r>
      <w:r w:rsidR="00C568E0">
        <w:rPr>
          <w:rFonts w:ascii="Arial" w:hAnsi="Arial" w:cs="Arial"/>
        </w:rPr>
        <w:t xml:space="preserve"> </w:t>
      </w:r>
      <w:r w:rsidRPr="00E806D5">
        <w:rPr>
          <w:rFonts w:ascii="Arial" w:hAnsi="Arial" w:cs="Arial"/>
        </w:rPr>
        <w:t xml:space="preserve">actuel prévoit en effet que </w:t>
      </w:r>
      <w:r w:rsidRPr="00372AD9">
        <w:rPr>
          <w:rFonts w:ascii="Arial" w:hAnsi="Arial" w:cs="Arial"/>
          <w:iCs/>
        </w:rPr>
        <w:t>le montant des certificats d’investissement audiovisuel à émettre est fixé</w:t>
      </w:r>
      <w:r w:rsidR="00C568E0" w:rsidRPr="00372AD9">
        <w:rPr>
          <w:rFonts w:ascii="Arial" w:hAnsi="Arial" w:cs="Arial"/>
          <w:iCs/>
        </w:rPr>
        <w:t xml:space="preserve"> </w:t>
      </w:r>
      <w:r w:rsidRPr="00372AD9">
        <w:rPr>
          <w:rFonts w:ascii="Arial" w:hAnsi="Arial" w:cs="Arial"/>
          <w:iCs/>
        </w:rPr>
        <w:t>en fonction des critères d’éligibilité définis à l’article 4 ainsi que dans la limite des coûts de production</w:t>
      </w:r>
      <w:r w:rsidR="00C568E0" w:rsidRPr="00372AD9">
        <w:rPr>
          <w:rFonts w:ascii="Arial" w:hAnsi="Arial" w:cs="Arial"/>
          <w:iCs/>
        </w:rPr>
        <w:t xml:space="preserve"> </w:t>
      </w:r>
      <w:r w:rsidRPr="00372AD9">
        <w:rPr>
          <w:rFonts w:ascii="Arial" w:hAnsi="Arial" w:cs="Arial"/>
          <w:iCs/>
        </w:rPr>
        <w:t>effectivement exposés et des dépenses y relatives effectuées au Grand-Duché</w:t>
      </w:r>
      <w:r w:rsidRPr="00372AD9">
        <w:rPr>
          <w:rFonts w:ascii="Arial" w:hAnsi="Arial" w:cs="Arial"/>
        </w:rPr>
        <w:t>.</w:t>
      </w:r>
      <w:r w:rsidR="00C568E0" w:rsidRPr="00372AD9">
        <w:rPr>
          <w:rFonts w:ascii="Arial" w:hAnsi="Arial" w:cs="Arial"/>
        </w:rPr>
        <w:t xml:space="preserve"> </w:t>
      </w:r>
      <w:r w:rsidRPr="00372AD9">
        <w:rPr>
          <w:rFonts w:ascii="Arial" w:hAnsi="Arial" w:cs="Arial"/>
        </w:rPr>
        <w:t>En présence du nouveau libellé</w:t>
      </w:r>
      <w:r w:rsidRPr="00E806D5">
        <w:rPr>
          <w:rFonts w:ascii="Arial" w:hAnsi="Arial" w:cs="Arial"/>
        </w:rPr>
        <w:t xml:space="preserve"> proposé pour l’article 4, les termes </w:t>
      </w:r>
      <w:r w:rsidR="00372AD9">
        <w:rPr>
          <w:rFonts w:ascii="Arial" w:hAnsi="Arial" w:cs="Arial"/>
        </w:rPr>
        <w:t>« </w:t>
      </w:r>
      <w:r w:rsidRPr="00E806D5">
        <w:rPr>
          <w:rFonts w:ascii="Arial" w:hAnsi="Arial" w:cs="Arial"/>
        </w:rPr>
        <w:t>dans la limite des coûts de</w:t>
      </w:r>
      <w:r w:rsidR="00C568E0">
        <w:rPr>
          <w:rFonts w:ascii="Arial" w:hAnsi="Arial" w:cs="Arial"/>
        </w:rPr>
        <w:t xml:space="preserve"> </w:t>
      </w:r>
      <w:r w:rsidR="00372AD9">
        <w:rPr>
          <w:rFonts w:ascii="Arial" w:hAnsi="Arial" w:cs="Arial"/>
        </w:rPr>
        <w:t>production »</w:t>
      </w:r>
      <w:r w:rsidRPr="00E806D5">
        <w:rPr>
          <w:rFonts w:ascii="Arial" w:hAnsi="Arial" w:cs="Arial"/>
        </w:rPr>
        <w:t xml:space="preserve"> doivent être remplacés par les termes </w:t>
      </w:r>
      <w:r w:rsidR="00372AD9">
        <w:rPr>
          <w:rFonts w:ascii="Arial" w:hAnsi="Arial" w:cs="Arial"/>
        </w:rPr>
        <w:t>« </w:t>
      </w:r>
      <w:r w:rsidRPr="00E806D5">
        <w:rPr>
          <w:rFonts w:ascii="Arial" w:hAnsi="Arial" w:cs="Arial"/>
        </w:rPr>
        <w:t>en tenant</w:t>
      </w:r>
      <w:r w:rsidR="00372AD9">
        <w:rPr>
          <w:rFonts w:ascii="Arial" w:hAnsi="Arial" w:cs="Arial"/>
        </w:rPr>
        <w:t xml:space="preserve"> compte des coûts de production »</w:t>
      </w:r>
      <w:r w:rsidRPr="00E806D5">
        <w:rPr>
          <w:rFonts w:ascii="Arial" w:hAnsi="Arial" w:cs="Arial"/>
        </w:rPr>
        <w:t>.</w:t>
      </w:r>
      <w:r w:rsidR="007D5C82">
        <w:rPr>
          <w:rFonts w:ascii="Arial" w:hAnsi="Arial" w:cs="Arial"/>
        </w:rPr>
        <w:t xml:space="preserve"> </w:t>
      </w:r>
      <w:r w:rsidRPr="00E806D5">
        <w:rPr>
          <w:rFonts w:ascii="Arial" w:hAnsi="Arial" w:cs="Arial"/>
        </w:rPr>
        <w:t>Par ailleurs, le paragraphe 2 de cet article est abrogé.</w:t>
      </w:r>
    </w:p>
    <w:p w:rsidR="00E806D5" w:rsidRPr="00E806D5" w:rsidRDefault="00E806D5" w:rsidP="007D5C8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06D5">
        <w:rPr>
          <w:rFonts w:ascii="Arial" w:hAnsi="Arial" w:cs="Arial"/>
        </w:rPr>
        <w:t>Il est enfin proposé de prolonger le régime temporaire de la loi jusqu’en</w:t>
      </w:r>
      <w:r w:rsidR="00C568E0">
        <w:rPr>
          <w:rFonts w:ascii="Arial" w:hAnsi="Arial" w:cs="Arial"/>
        </w:rPr>
        <w:t xml:space="preserve"> </w:t>
      </w:r>
      <w:r w:rsidRPr="00C568E0">
        <w:rPr>
          <w:rFonts w:ascii="Arial" w:hAnsi="Arial" w:cs="Arial"/>
          <w:bCs/>
        </w:rPr>
        <w:t>2015</w:t>
      </w:r>
      <w:r w:rsidRPr="00E806D5">
        <w:rPr>
          <w:rFonts w:ascii="Arial" w:hAnsi="Arial" w:cs="Arial"/>
        </w:rPr>
        <w:t>, ceci afin d’offrir une certaine sécurité juridique aux acteurs du secteur.</w:t>
      </w:r>
    </w:p>
    <w:sectPr w:rsidR="00E806D5" w:rsidRPr="00E80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769C8"/>
    <w:multiLevelType w:val="hybridMultilevel"/>
    <w:tmpl w:val="EDE4E5F8"/>
    <w:lvl w:ilvl="0" w:tplc="80BE66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B20FC"/>
    <w:multiLevelType w:val="hybridMultilevel"/>
    <w:tmpl w:val="A6A202D2"/>
    <w:lvl w:ilvl="0" w:tplc="DEFAD57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6D5"/>
    <w:rsid w:val="00002F1E"/>
    <w:rsid w:val="00372AD9"/>
    <w:rsid w:val="004F50E6"/>
    <w:rsid w:val="006B0DAA"/>
    <w:rsid w:val="007D5C82"/>
    <w:rsid w:val="00BE2507"/>
    <w:rsid w:val="00C568E0"/>
    <w:rsid w:val="00E806D5"/>
    <w:rsid w:val="00E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B3582AAE-D933-4B24-9027-5C6D93DE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6D5"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BE2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DP5594B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5594B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/sftpecos/Dossiers_parlementaires/5594B/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DED6242A-2E56-426E-8441-B6D3358EB358}"/>
</file>

<file path=customXml/itemProps2.xml><?xml version="1.0" encoding="utf-8"?>
<ds:datastoreItem xmlns:ds="http://schemas.openxmlformats.org/officeDocument/2006/customXml" ds:itemID="{DDBFEF1B-290E-403F-B04F-74047A9D5DA1}"/>
</file>

<file path=customXml/itemProps3.xml><?xml version="1.0" encoding="utf-8"?>
<ds:datastoreItem xmlns:ds="http://schemas.openxmlformats.org/officeDocument/2006/customXml" ds:itemID="{4967B40E-A053-47C4-8D5F-658C7C993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2862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 5594 A : Résumé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Rachel Moris</dc:creator>
  <cp:keywords/>
  <dc:description/>
  <cp:lastModifiedBy>SYSTEM</cp:lastModifiedBy>
  <cp:revision>2</cp:revision>
  <cp:lastPrinted>2007-03-14T07:39:00Z</cp:lastPrinted>
  <dcterms:created xsi:type="dcterms:W3CDTF">2024-02-21T07:41:00Z</dcterms:created>
  <dcterms:modified xsi:type="dcterms:W3CDTF">2024-02-21T07:41:00Z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