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D5" w:rsidRPr="00E806D5" w:rsidRDefault="00E806D5" w:rsidP="00E806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E806D5">
        <w:rPr>
          <w:rFonts w:ascii="Arial" w:hAnsi="Arial" w:cs="Arial"/>
          <w:b/>
          <w:bCs/>
          <w:u w:val="single"/>
        </w:rPr>
        <w:t>PL 5594 A : Résumé</w:t>
      </w:r>
    </w:p>
    <w:p w:rsidR="00E806D5" w:rsidRPr="00E806D5" w:rsidRDefault="00E806D5" w:rsidP="00E806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806D5" w:rsidRPr="00E806D5" w:rsidRDefault="00E806D5" w:rsidP="00E806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6D5">
        <w:rPr>
          <w:rFonts w:ascii="Arial" w:hAnsi="Arial" w:cs="Arial"/>
        </w:rPr>
        <w:t xml:space="preserve">Depuis que le législateur a mis en place deux instruments destinés à promouvoir le </w:t>
      </w:r>
      <w:r w:rsidR="00BE2507" w:rsidRPr="00E806D5">
        <w:rPr>
          <w:rFonts w:ascii="Arial" w:hAnsi="Arial" w:cs="Arial"/>
        </w:rPr>
        <w:t>développement</w:t>
      </w:r>
      <w:r w:rsidRPr="00E806D5">
        <w:rPr>
          <w:rFonts w:ascii="Arial" w:hAnsi="Arial" w:cs="Arial"/>
        </w:rPr>
        <w:t xml:space="preserve"> </w:t>
      </w:r>
      <w:r w:rsidR="006B0DAA">
        <w:rPr>
          <w:rFonts w:ascii="Arial" w:hAnsi="Arial" w:cs="Arial"/>
        </w:rPr>
        <w:t xml:space="preserve">du </w:t>
      </w:r>
      <w:r w:rsidRPr="00E806D5">
        <w:rPr>
          <w:rFonts w:ascii="Arial" w:hAnsi="Arial" w:cs="Arial"/>
        </w:rPr>
        <w:t xml:space="preserve">secteur </w:t>
      </w:r>
      <w:r w:rsidR="00BE2507">
        <w:rPr>
          <w:rFonts w:ascii="Arial" w:hAnsi="Arial" w:cs="Arial"/>
        </w:rPr>
        <w:t>de la production audiovisuelle (</w:t>
      </w:r>
      <w:r w:rsidRPr="00E806D5">
        <w:rPr>
          <w:rFonts w:ascii="Arial" w:hAnsi="Arial" w:cs="Arial"/>
        </w:rPr>
        <w:t xml:space="preserve">loi du 13 décembre 1988 instaurant le </w:t>
      </w:r>
      <w:r w:rsidR="00BE2507" w:rsidRPr="00E806D5">
        <w:rPr>
          <w:rFonts w:ascii="Arial" w:hAnsi="Arial" w:cs="Arial"/>
        </w:rPr>
        <w:t>régime fiscal</w:t>
      </w:r>
      <w:r w:rsidRPr="00E806D5">
        <w:rPr>
          <w:rFonts w:ascii="Arial" w:hAnsi="Arial" w:cs="Arial"/>
        </w:rPr>
        <w:t xml:space="preserve"> temporaire spécial des certificats d’investissement audiovisuels </w:t>
      </w:r>
      <w:r w:rsidR="00BE2507">
        <w:rPr>
          <w:rFonts w:ascii="Arial" w:hAnsi="Arial" w:cs="Arial"/>
        </w:rPr>
        <w:t>et</w:t>
      </w:r>
      <w:r w:rsidRPr="00E806D5">
        <w:rPr>
          <w:rFonts w:ascii="Arial" w:hAnsi="Arial" w:cs="Arial"/>
        </w:rPr>
        <w:t xml:space="preserve"> loi du 11 avril 1990 </w:t>
      </w:r>
      <w:r w:rsidR="00BE2507" w:rsidRPr="00E806D5">
        <w:rPr>
          <w:rFonts w:ascii="Arial" w:hAnsi="Arial" w:cs="Arial"/>
        </w:rPr>
        <w:t>portant création</w:t>
      </w:r>
      <w:r w:rsidRPr="00E806D5">
        <w:rPr>
          <w:rFonts w:ascii="Arial" w:hAnsi="Arial" w:cs="Arial"/>
        </w:rPr>
        <w:t xml:space="preserve"> du Fonds national de soutien à la production audiovisuelle</w:t>
      </w:r>
      <w:r w:rsidR="00BE2507">
        <w:rPr>
          <w:rFonts w:ascii="Arial" w:hAnsi="Arial" w:cs="Arial"/>
        </w:rPr>
        <w:t>)</w:t>
      </w:r>
      <w:r w:rsidRPr="00E806D5">
        <w:rPr>
          <w:rFonts w:ascii="Arial" w:hAnsi="Arial" w:cs="Arial"/>
        </w:rPr>
        <w:t>, le secteur luxembourgeois du film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>a réussi à se développer et à se forger une image de secteur créatif et professionnel tant au Grand-Duché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>qu’a l’étranger.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>Durant ces 15 dernières années, plus de 200 millions d’euros ont été investis dans l’économie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>luxembourgeoise pour la réalisation de plus de 400 productions audiovisuelles.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 xml:space="preserve">Une trentaine de sociétés de production sont actuellement actives sur le territoire au niveau de </w:t>
      </w:r>
      <w:r w:rsidR="00BE2507" w:rsidRPr="00E806D5">
        <w:rPr>
          <w:rFonts w:ascii="Arial" w:hAnsi="Arial" w:cs="Arial"/>
        </w:rPr>
        <w:t>la création</w:t>
      </w:r>
      <w:r w:rsidRPr="00E806D5">
        <w:rPr>
          <w:rFonts w:ascii="Arial" w:hAnsi="Arial" w:cs="Arial"/>
        </w:rPr>
        <w:t xml:space="preserve"> d’oeuvres de fiction, d’animation et de documentaires. Plus de 300 professionnels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 xml:space="preserve">vivent des métiers de l’audiovisuel et il existe au Grand-Duché </w:t>
      </w:r>
      <w:r w:rsidR="006B0DAA">
        <w:rPr>
          <w:rFonts w:ascii="Arial" w:hAnsi="Arial" w:cs="Arial"/>
        </w:rPr>
        <w:t>5</w:t>
      </w:r>
      <w:r w:rsidRPr="00E806D5">
        <w:rPr>
          <w:rFonts w:ascii="Arial" w:hAnsi="Arial" w:cs="Arial"/>
        </w:rPr>
        <w:t xml:space="preserve"> studios de prises de vues.</w:t>
      </w:r>
    </w:p>
    <w:p w:rsidR="00E806D5" w:rsidRPr="00E806D5" w:rsidRDefault="00E806D5" w:rsidP="00E806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6D5">
        <w:rPr>
          <w:rFonts w:ascii="Arial" w:hAnsi="Arial" w:cs="Arial"/>
        </w:rPr>
        <w:t>Ceci dit, les producteurs restent confrontés à un certain nombre de problèmes. L’absence d’</w:t>
      </w:r>
      <w:r w:rsidR="00BE2507" w:rsidRPr="00E806D5">
        <w:rPr>
          <w:rFonts w:ascii="Arial" w:hAnsi="Arial" w:cs="Arial"/>
        </w:rPr>
        <w:t>une longue</w:t>
      </w:r>
      <w:r w:rsidRPr="00E806D5">
        <w:rPr>
          <w:rFonts w:ascii="Arial" w:hAnsi="Arial" w:cs="Arial"/>
        </w:rPr>
        <w:t xml:space="preserve"> tradition de production audiovisuelle, la taille du marché et un tissu économique spécifique </w:t>
      </w:r>
      <w:r w:rsidR="00BE2507" w:rsidRPr="00E806D5">
        <w:rPr>
          <w:rFonts w:ascii="Arial" w:hAnsi="Arial" w:cs="Arial"/>
        </w:rPr>
        <w:t>les obligent</w:t>
      </w:r>
      <w:r w:rsidRPr="00E806D5">
        <w:rPr>
          <w:rFonts w:ascii="Arial" w:hAnsi="Arial" w:cs="Arial"/>
        </w:rPr>
        <w:t xml:space="preserve"> à recourir, à de rares exceptions près, à la coproduction internationale. Il est dès lors </w:t>
      </w:r>
      <w:r w:rsidR="00BE2507" w:rsidRPr="00E806D5">
        <w:rPr>
          <w:rFonts w:ascii="Arial" w:hAnsi="Arial" w:cs="Arial"/>
        </w:rPr>
        <w:t>important que</w:t>
      </w:r>
      <w:r w:rsidRPr="00E806D5">
        <w:rPr>
          <w:rFonts w:ascii="Arial" w:hAnsi="Arial" w:cs="Arial"/>
        </w:rPr>
        <w:t xml:space="preserve"> les producteurs luxembourgeois recherchent des synergies avec leurs homologues étrangers. C’</w:t>
      </w:r>
      <w:r w:rsidR="00BE2507" w:rsidRPr="00E806D5">
        <w:rPr>
          <w:rFonts w:ascii="Arial" w:hAnsi="Arial" w:cs="Arial"/>
        </w:rPr>
        <w:t>est pour</w:t>
      </w:r>
      <w:r w:rsidR="006B0DAA">
        <w:rPr>
          <w:rFonts w:ascii="Arial" w:hAnsi="Arial" w:cs="Arial"/>
        </w:rPr>
        <w:t xml:space="preserve"> stimuler ces synergies que le G</w:t>
      </w:r>
      <w:r w:rsidRPr="00E806D5">
        <w:rPr>
          <w:rFonts w:ascii="Arial" w:hAnsi="Arial" w:cs="Arial"/>
        </w:rPr>
        <w:t>ouvernement a durant ces dernières années cherché à développer</w:t>
      </w:r>
      <w:r w:rsidR="00BE2507">
        <w:rPr>
          <w:rFonts w:ascii="Arial" w:hAnsi="Arial" w:cs="Arial"/>
        </w:rPr>
        <w:t xml:space="preserve"> </w:t>
      </w:r>
      <w:r w:rsidRPr="00E806D5">
        <w:rPr>
          <w:rFonts w:ascii="Arial" w:hAnsi="Arial" w:cs="Arial"/>
        </w:rPr>
        <w:t>des accords spécifiques de coproduction avec un certain nombre de pays partenaires</w:t>
      </w:r>
      <w:r w:rsidR="00BE2507">
        <w:rPr>
          <w:rFonts w:ascii="Arial" w:hAnsi="Arial" w:cs="Arial"/>
        </w:rPr>
        <w:t xml:space="preserve"> (</w:t>
      </w:r>
      <w:r w:rsidRPr="00E806D5">
        <w:rPr>
          <w:rFonts w:ascii="Arial" w:hAnsi="Arial" w:cs="Arial"/>
        </w:rPr>
        <w:t>Québec</w:t>
      </w:r>
      <w:r w:rsidR="00BE2507">
        <w:rPr>
          <w:rFonts w:ascii="Arial" w:hAnsi="Arial" w:cs="Arial"/>
        </w:rPr>
        <w:t>, Canada</w:t>
      </w:r>
      <w:r w:rsidRPr="00E806D5">
        <w:rPr>
          <w:rFonts w:ascii="Arial" w:hAnsi="Arial" w:cs="Arial"/>
        </w:rPr>
        <w:t xml:space="preserve">, France et </w:t>
      </w:r>
      <w:r w:rsidR="00BE2507">
        <w:rPr>
          <w:rFonts w:ascii="Arial" w:hAnsi="Arial" w:cs="Arial"/>
        </w:rPr>
        <w:t>Allemagne)</w:t>
      </w:r>
      <w:r w:rsidRPr="00E806D5">
        <w:rPr>
          <w:rFonts w:ascii="Arial" w:hAnsi="Arial" w:cs="Arial"/>
        </w:rPr>
        <w:t>.</w:t>
      </w:r>
    </w:p>
    <w:p w:rsidR="00E806D5" w:rsidRPr="00E806D5" w:rsidRDefault="00C568E0" w:rsidP="00E806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L’accord avec l’Autriche, </w:t>
      </w:r>
      <w:r w:rsidR="00E806D5" w:rsidRPr="00E806D5">
        <w:rPr>
          <w:rFonts w:ascii="Arial" w:hAnsi="Arial" w:cs="Arial"/>
        </w:rPr>
        <w:t>qui fait l’</w:t>
      </w:r>
      <w:r>
        <w:rPr>
          <w:rFonts w:ascii="Arial" w:hAnsi="Arial" w:cs="Arial"/>
        </w:rPr>
        <w:t>objet du présent projet de loi,</w:t>
      </w:r>
      <w:r w:rsidR="00E806D5" w:rsidRPr="00E806D5">
        <w:rPr>
          <w:rFonts w:ascii="Arial" w:hAnsi="Arial" w:cs="Arial"/>
        </w:rPr>
        <w:t xml:space="preserve"> officialise les bonnes </w:t>
      </w:r>
      <w:r w:rsidR="00BE2507" w:rsidRPr="00E806D5">
        <w:rPr>
          <w:rFonts w:ascii="Arial" w:hAnsi="Arial" w:cs="Arial"/>
        </w:rPr>
        <w:t>relations qui</w:t>
      </w:r>
      <w:r w:rsidR="00E806D5" w:rsidRPr="00E806D5">
        <w:rPr>
          <w:rFonts w:ascii="Arial" w:hAnsi="Arial" w:cs="Arial"/>
        </w:rPr>
        <w:t xml:space="preserve"> existent depuis plusieurs années entre les professionnels des deux pays. Plus de dix longs, </w:t>
      </w:r>
      <w:r w:rsidRPr="00E806D5">
        <w:rPr>
          <w:rFonts w:ascii="Arial" w:hAnsi="Arial" w:cs="Arial"/>
        </w:rPr>
        <w:t>moyens et</w:t>
      </w:r>
      <w:r w:rsidR="00E806D5" w:rsidRPr="00E806D5">
        <w:rPr>
          <w:rFonts w:ascii="Arial" w:hAnsi="Arial" w:cs="Arial"/>
        </w:rPr>
        <w:t xml:space="preserve"> courts métrages ont été coproduits à ce jour. L’accord de coproduction en question devrait non </w:t>
      </w:r>
      <w:r w:rsidRPr="00E806D5">
        <w:rPr>
          <w:rFonts w:ascii="Arial" w:hAnsi="Arial" w:cs="Arial"/>
        </w:rPr>
        <w:t>seulement permettre</w:t>
      </w:r>
      <w:r w:rsidR="00E806D5" w:rsidRPr="00E806D5">
        <w:rPr>
          <w:rFonts w:ascii="Arial" w:hAnsi="Arial" w:cs="Arial"/>
        </w:rPr>
        <w:t xml:space="preserve"> d’intensifier les relations entre les professionnels des deux pays et par conséquent</w:t>
      </w:r>
      <w:r>
        <w:rPr>
          <w:rFonts w:ascii="Arial" w:hAnsi="Arial" w:cs="Arial"/>
        </w:rPr>
        <w:t xml:space="preserve"> </w:t>
      </w:r>
      <w:r w:rsidR="00E806D5" w:rsidRPr="00E806D5">
        <w:rPr>
          <w:rFonts w:ascii="Arial" w:hAnsi="Arial" w:cs="Arial"/>
        </w:rPr>
        <w:t xml:space="preserve">d’engendrer une augmentation du volume de productions, mais il devrait également favoriser </w:t>
      </w:r>
      <w:r w:rsidRPr="00E806D5">
        <w:rPr>
          <w:rFonts w:ascii="Arial" w:hAnsi="Arial" w:cs="Arial"/>
        </w:rPr>
        <w:t>un échange</w:t>
      </w:r>
      <w:r w:rsidR="00E806D5" w:rsidRPr="00E806D5">
        <w:rPr>
          <w:rFonts w:ascii="Arial" w:hAnsi="Arial" w:cs="Arial"/>
        </w:rPr>
        <w:t xml:space="preserve"> dans les domaines de la promotion, de la distribution et de la formation.</w:t>
      </w:r>
      <w:r>
        <w:rPr>
          <w:rFonts w:ascii="Arial" w:hAnsi="Arial" w:cs="Arial"/>
        </w:rPr>
        <w:t xml:space="preserve"> </w:t>
      </w:r>
      <w:r w:rsidR="00E806D5" w:rsidRPr="00E806D5">
        <w:rPr>
          <w:rFonts w:ascii="Arial" w:hAnsi="Arial" w:cs="Arial"/>
        </w:rPr>
        <w:t>Les films réalisés en coproduction se verront à l’avenir attribuer la nationalité des deux pays et une</w:t>
      </w:r>
      <w:r>
        <w:rPr>
          <w:rFonts w:ascii="Arial" w:hAnsi="Arial" w:cs="Arial"/>
        </w:rPr>
        <w:t xml:space="preserve"> </w:t>
      </w:r>
      <w:r w:rsidR="00E806D5" w:rsidRPr="00E806D5">
        <w:rPr>
          <w:rFonts w:ascii="Arial" w:hAnsi="Arial" w:cs="Arial"/>
        </w:rPr>
        <w:t>coproduction peut dès lors cumuler les avantages octroyés aux oeuvres nationales par chacun des deux</w:t>
      </w:r>
      <w:r>
        <w:rPr>
          <w:rFonts w:ascii="Arial" w:hAnsi="Arial" w:cs="Arial"/>
        </w:rPr>
        <w:t xml:space="preserve"> </w:t>
      </w:r>
      <w:r w:rsidR="00E806D5" w:rsidRPr="00E806D5">
        <w:rPr>
          <w:rFonts w:ascii="Arial" w:hAnsi="Arial" w:cs="Arial"/>
        </w:rPr>
        <w:t>pays, le tout à condition que la part de financement des producteurs concernés varie entre 20 et 80%</w:t>
      </w:r>
      <w:r w:rsidR="006B0DAA">
        <w:rPr>
          <w:rFonts w:ascii="Arial" w:hAnsi="Arial" w:cs="Arial"/>
        </w:rPr>
        <w:t xml:space="preserve"> </w:t>
      </w:r>
      <w:r w:rsidR="00E806D5" w:rsidRPr="00E806D5">
        <w:rPr>
          <w:rFonts w:ascii="Arial" w:hAnsi="Arial" w:cs="Arial"/>
        </w:rPr>
        <w:t>du budget total du film.</w:t>
      </w:r>
    </w:p>
    <w:p w:rsidR="00E806D5" w:rsidRPr="00E806D5" w:rsidRDefault="00E806D5" w:rsidP="00E806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E806D5" w:rsidRPr="00E8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9C8"/>
    <w:multiLevelType w:val="hybridMultilevel"/>
    <w:tmpl w:val="EDE4E5F8"/>
    <w:lvl w:ilvl="0" w:tplc="80BE66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20FC"/>
    <w:multiLevelType w:val="hybridMultilevel"/>
    <w:tmpl w:val="A6A202D2"/>
    <w:lvl w:ilvl="0" w:tplc="DEFAD5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6D5"/>
    <w:rsid w:val="00372AD9"/>
    <w:rsid w:val="004F50E6"/>
    <w:rsid w:val="006B0DAA"/>
    <w:rsid w:val="007D5C82"/>
    <w:rsid w:val="009E766E"/>
    <w:rsid w:val="00BE2507"/>
    <w:rsid w:val="00C568E0"/>
    <w:rsid w:val="00E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EEE56C5-B070-42E9-B596-F486572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D5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E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DP5594A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5594A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/sftpecos/Dossiers_parlementaires/5594A/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5A1EC34-2F29-4032-B6F6-47B4E265924E}"/>
</file>

<file path=customXml/itemProps2.xml><?xml version="1.0" encoding="utf-8"?>
<ds:datastoreItem xmlns:ds="http://schemas.openxmlformats.org/officeDocument/2006/customXml" ds:itemID="{BAC6E446-F8CF-49FD-93EE-B38FA0C1FB15}"/>
</file>

<file path=customXml/itemProps3.xml><?xml version="1.0" encoding="utf-8"?>
<ds:datastoreItem xmlns:ds="http://schemas.openxmlformats.org/officeDocument/2006/customXml" ds:itemID="{C0747C32-89A0-4944-BEB0-1FAF4CAF2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 5594 A : Résumé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2007-03-14T07:39:00Z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