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97" w:rsidRPr="00E90497" w:rsidRDefault="00E90497" w:rsidP="00E90497">
      <w:pPr>
        <w:pStyle w:val="Titre7"/>
        <w:suppressAutoHyphens/>
        <w:ind w:left="0" w:right="-576"/>
        <w:rPr>
          <w:rFonts w:ascii="Arial" w:hAnsi="Arial" w:cs="Arial"/>
          <w:sz w:val="28"/>
        </w:rPr>
      </w:pPr>
      <w:bookmarkStart w:id="0" w:name="_GoBack"/>
      <w:bookmarkEnd w:id="0"/>
      <w:r w:rsidRPr="00E90497">
        <w:rPr>
          <w:rFonts w:ascii="Arial" w:hAnsi="Arial" w:cs="Arial"/>
          <w:sz w:val="28"/>
        </w:rPr>
        <w:t>Projet de loi 5574</w:t>
      </w:r>
    </w:p>
    <w:p w:rsidR="00E90497" w:rsidRPr="00E90497" w:rsidRDefault="00E90497" w:rsidP="00E90497">
      <w:pPr>
        <w:pStyle w:val="Titre7"/>
        <w:suppressAutoHyphens/>
        <w:ind w:left="0"/>
        <w:rPr>
          <w:rFonts w:ascii="Arial" w:hAnsi="Arial" w:cs="Arial"/>
          <w:sz w:val="28"/>
        </w:rPr>
      </w:pPr>
    </w:p>
    <w:p w:rsidR="00E90497" w:rsidRPr="00E90497" w:rsidRDefault="00E90497" w:rsidP="00E90497">
      <w:pPr>
        <w:pStyle w:val="Titre7"/>
        <w:suppressAutoHyphens/>
        <w:ind w:left="0"/>
        <w:rPr>
          <w:rFonts w:ascii="Arial" w:hAnsi="Arial" w:cs="Arial"/>
        </w:rPr>
      </w:pPr>
      <w:r w:rsidRPr="00E90497">
        <w:rPr>
          <w:rFonts w:ascii="Arial" w:hAnsi="Arial" w:cs="Arial"/>
          <w:sz w:val="28"/>
        </w:rPr>
        <w:t>modifiant les articles 61 et 65 du Code des assurances sociales</w:t>
      </w:r>
    </w:p>
    <w:p w:rsidR="00E90497" w:rsidRDefault="00E90497" w:rsidP="00E90497">
      <w:pPr>
        <w:pStyle w:val="Style1"/>
      </w:pPr>
    </w:p>
    <w:p w:rsidR="00E90497" w:rsidRDefault="00E90497" w:rsidP="00E90497">
      <w:pPr>
        <w:pStyle w:val="Style1"/>
      </w:pPr>
    </w:p>
    <w:p w:rsidR="00E90497" w:rsidRDefault="00E90497" w:rsidP="00E90497">
      <w:pPr>
        <w:pStyle w:val="Style1"/>
      </w:pPr>
    </w:p>
    <w:p w:rsidR="00E90497" w:rsidRDefault="00E90497" w:rsidP="00E90497">
      <w:pPr>
        <w:pStyle w:val="Style1"/>
      </w:pPr>
      <w:r w:rsidRPr="00E90497">
        <w:t>En premier lieu, le projet de loi parfait en quelque sorte l’œuvre entreprise avec la loi du 21 décembre 2004 qui a autorisé l’Etat à participer au financement de la modernisation du Centre de convalescence Fondation Emile Mayrisch à Colpach. La modification du point 5) de l’alinéa 2 de l’article 61 du Code des assurances sociales étendra en effet la faculté pour l’assurance maladie de conclure une convention avec les centres de convalescence</w:t>
      </w:r>
      <w:r w:rsidR="0055664C">
        <w:t>.</w:t>
      </w:r>
      <w:r w:rsidRPr="00E90497">
        <w:t xml:space="preserve"> </w:t>
      </w:r>
    </w:p>
    <w:p w:rsidR="0055664C" w:rsidRPr="00E90497" w:rsidRDefault="0055664C" w:rsidP="00E90497">
      <w:pPr>
        <w:pStyle w:val="Style1"/>
      </w:pPr>
    </w:p>
    <w:p w:rsidR="00E90497" w:rsidRPr="00E90497" w:rsidRDefault="00E90497" w:rsidP="00E90497">
      <w:pPr>
        <w:pStyle w:val="Style1"/>
      </w:pPr>
      <w:r w:rsidRPr="00E90497">
        <w:t>La modification du point 6) de la même disposition visée tend principalement à permettre la prise en charge des activités thérapeutiques effectuées en psychiatrie extrahospitalière, tout en procédant parallèlement à une épuration d’ordre légistique.</w:t>
      </w:r>
    </w:p>
    <w:p w:rsidR="00E90497" w:rsidRPr="00E90497" w:rsidRDefault="00E90497" w:rsidP="00E90497">
      <w:pPr>
        <w:pStyle w:val="Style1"/>
      </w:pPr>
    </w:p>
    <w:p w:rsidR="00E90497" w:rsidRPr="00E90497" w:rsidRDefault="00E90497" w:rsidP="00E90497">
      <w:pPr>
        <w:pStyle w:val="Style1"/>
      </w:pPr>
      <w:r w:rsidRPr="00E90497">
        <w:t>Le projet de loi sous revue vise enfin à modifier l’article 65, alinéa 6 du Code des assurances sociales à l’effet de le rendre conforme aux règles constitutionnelles régissant le pouvoir réglementaire.</w:t>
      </w:r>
    </w:p>
    <w:p w:rsidR="00921874" w:rsidRDefault="00921874"/>
    <w:sectPr w:rsidR="0092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046A0D"/>
    <w:rsid w:val="003E3383"/>
    <w:rsid w:val="0055664C"/>
    <w:rsid w:val="00921874"/>
    <w:rsid w:val="00A82F94"/>
    <w:rsid w:val="00E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957FEFD-B76B-42D2-8234-BBC73F3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qFormat/>
    <w:rsid w:val="00E90497"/>
    <w:pPr>
      <w:keepNext/>
      <w:ind w:left="1530"/>
      <w:jc w:val="center"/>
      <w:outlineLvl w:val="6"/>
    </w:pPr>
    <w:rPr>
      <w:b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55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DP5574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5574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/sftpecos/Dossiers_parlementaires/5574/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3A81324-A96A-4CAB-94E6-A032DDC39D68}"/>
</file>

<file path=customXml/itemProps2.xml><?xml version="1.0" encoding="utf-8"?>
<ds:datastoreItem xmlns:ds="http://schemas.openxmlformats.org/officeDocument/2006/customXml" ds:itemID="{3C9EB950-1C0E-495E-8F0C-F3B2F86547EA}"/>
</file>

<file path=customXml/itemProps3.xml><?xml version="1.0" encoding="utf-8"?>
<ds:datastoreItem xmlns:ds="http://schemas.openxmlformats.org/officeDocument/2006/customXml" ds:itemID="{FA1C284B-B652-408E-8D76-B2462BF0F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5574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2006-12-15T08:04:00Z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