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062" w:rsidRPr="001E33D4" w:rsidRDefault="003A5062" w:rsidP="003A5062">
      <w:pPr>
        <w:jc w:val="center"/>
        <w:rPr>
          <w:b/>
          <w:sz w:val="32"/>
        </w:rPr>
      </w:pPr>
      <w:bookmarkStart w:id="0" w:name="_GoBack"/>
      <w:bookmarkEnd w:id="0"/>
      <w:r>
        <w:rPr>
          <w:b/>
          <w:sz w:val="32"/>
        </w:rPr>
        <w:t>N° 5534</w:t>
      </w:r>
    </w:p>
    <w:p w:rsidR="003A5062" w:rsidRPr="001E33D4" w:rsidRDefault="003A5062" w:rsidP="003A5062">
      <w:pPr>
        <w:jc w:val="center"/>
        <w:rPr>
          <w:b/>
          <w:sz w:val="28"/>
        </w:rPr>
      </w:pPr>
    </w:p>
    <w:p w:rsidR="003A5062" w:rsidRPr="001E33D4" w:rsidRDefault="003A5062" w:rsidP="003A5062">
      <w:pPr>
        <w:jc w:val="center"/>
        <w:rPr>
          <w:b/>
          <w:sz w:val="28"/>
        </w:rPr>
      </w:pPr>
      <w:r w:rsidRPr="001E33D4">
        <w:rPr>
          <w:b/>
          <w:sz w:val="28"/>
        </w:rPr>
        <w:t>CHAMBRE DES DEPUTES</w:t>
      </w:r>
    </w:p>
    <w:p w:rsidR="003A5062" w:rsidRPr="001E33D4" w:rsidRDefault="003A5062" w:rsidP="003A5062">
      <w:pPr>
        <w:jc w:val="center"/>
        <w:rPr>
          <w:b/>
          <w:sz w:val="28"/>
        </w:rPr>
      </w:pPr>
    </w:p>
    <w:p w:rsidR="003A5062" w:rsidRPr="001E33D4" w:rsidRDefault="003A5062" w:rsidP="003A5062">
      <w:pPr>
        <w:jc w:val="center"/>
        <w:rPr>
          <w:b/>
          <w:sz w:val="28"/>
        </w:rPr>
      </w:pPr>
      <w:r w:rsidRPr="001E33D4">
        <w:rPr>
          <w:b/>
          <w:sz w:val="28"/>
        </w:rPr>
        <w:t>Session ordinaire 200</w:t>
      </w:r>
      <w:r>
        <w:rPr>
          <w:b/>
          <w:sz w:val="28"/>
        </w:rPr>
        <w:t>5</w:t>
      </w:r>
      <w:r w:rsidRPr="001E33D4">
        <w:rPr>
          <w:b/>
          <w:sz w:val="28"/>
        </w:rPr>
        <w:t>-200</w:t>
      </w:r>
      <w:r>
        <w:rPr>
          <w:b/>
          <w:sz w:val="28"/>
        </w:rPr>
        <w:t>6</w:t>
      </w:r>
    </w:p>
    <w:p w:rsidR="003A5062" w:rsidRPr="001E33D4" w:rsidRDefault="003A5062" w:rsidP="003A5062">
      <w:pPr>
        <w:jc w:val="center"/>
        <w:rPr>
          <w:sz w:val="28"/>
        </w:rPr>
      </w:pPr>
    </w:p>
    <w:p w:rsidR="003A5062" w:rsidRPr="001E33D4" w:rsidRDefault="003A5062" w:rsidP="003A5062">
      <w:pPr>
        <w:jc w:val="center"/>
        <w:rPr>
          <w:b/>
          <w:sz w:val="28"/>
        </w:rPr>
      </w:pPr>
      <w:r w:rsidRPr="001E33D4">
        <w:rPr>
          <w:b/>
          <w:sz w:val="28"/>
        </w:rPr>
        <w:t>-----------------------------------------------------------------------------------------</w:t>
      </w:r>
    </w:p>
    <w:p w:rsidR="003A5062" w:rsidRPr="001E33D4" w:rsidRDefault="003A5062" w:rsidP="003A5062">
      <w:pPr>
        <w:jc w:val="center"/>
        <w:rPr>
          <w:b/>
          <w:sz w:val="32"/>
        </w:rPr>
      </w:pPr>
    </w:p>
    <w:p w:rsidR="00BE00C8" w:rsidRDefault="003A5062" w:rsidP="003A5062">
      <w:pPr>
        <w:autoSpaceDE w:val="0"/>
        <w:autoSpaceDN w:val="0"/>
        <w:adjustRightInd w:val="0"/>
        <w:jc w:val="center"/>
        <w:rPr>
          <w:b/>
          <w:bCs/>
          <w:sz w:val="28"/>
        </w:rPr>
      </w:pPr>
      <w:r w:rsidRPr="00152309">
        <w:rPr>
          <w:b/>
          <w:bCs/>
          <w:sz w:val="28"/>
        </w:rPr>
        <w:t xml:space="preserve">Projet de loi </w:t>
      </w:r>
    </w:p>
    <w:p w:rsidR="003A5062" w:rsidRDefault="002B1BA3" w:rsidP="003A5062">
      <w:pPr>
        <w:autoSpaceDE w:val="0"/>
        <w:autoSpaceDN w:val="0"/>
        <w:adjustRightInd w:val="0"/>
        <w:jc w:val="center"/>
        <w:rPr>
          <w:rFonts w:cs="Arial"/>
          <w:b/>
          <w:bCs/>
          <w:sz w:val="28"/>
        </w:rPr>
      </w:pPr>
      <w:r>
        <w:rPr>
          <w:b/>
          <w:bCs/>
          <w:sz w:val="28"/>
        </w:rPr>
        <w:t>portant modification de l’arrêté grand-ducal modifié du 8 octobre 1945 portant réorganisation du statut de la Chambres des Artisans</w:t>
      </w:r>
    </w:p>
    <w:p w:rsidR="002B1BA3" w:rsidRPr="00EA69C7" w:rsidRDefault="002B1BA3" w:rsidP="002B1BA3">
      <w:pPr>
        <w:jc w:val="center"/>
        <w:rPr>
          <w:sz w:val="28"/>
          <w:szCs w:val="28"/>
        </w:rPr>
      </w:pPr>
    </w:p>
    <w:p w:rsidR="003A5062" w:rsidRPr="001E33D4" w:rsidRDefault="003A5062" w:rsidP="003A5062">
      <w:pPr>
        <w:pStyle w:val="Textebrut"/>
        <w:jc w:val="center"/>
        <w:rPr>
          <w:rFonts w:ascii="Times New Roman" w:hAnsi="Times New Roman"/>
          <w:b/>
          <w:sz w:val="32"/>
          <w:lang w:val="fr-LU"/>
        </w:rPr>
      </w:pPr>
      <w:r w:rsidRPr="001E33D4">
        <w:rPr>
          <w:rFonts w:ascii="Times New Roman" w:hAnsi="Times New Roman"/>
          <w:b/>
          <w:sz w:val="32"/>
          <w:lang w:val="fr-LU"/>
        </w:rPr>
        <w:t>*   *   *</w:t>
      </w:r>
    </w:p>
    <w:p w:rsidR="00CD3A68" w:rsidRDefault="00CD3A68" w:rsidP="003A5062">
      <w:pPr>
        <w:jc w:val="center"/>
        <w:rPr>
          <w:b/>
          <w:sz w:val="28"/>
          <w:szCs w:val="28"/>
        </w:rPr>
      </w:pPr>
    </w:p>
    <w:p w:rsidR="006E02CA" w:rsidRDefault="006E02CA" w:rsidP="006E02CA">
      <w:pPr>
        <w:jc w:val="both"/>
        <w:rPr>
          <w:b/>
          <w:u w:val="single"/>
        </w:rPr>
      </w:pPr>
    </w:p>
    <w:p w:rsidR="006E02CA" w:rsidRDefault="006E02CA" w:rsidP="006E02CA">
      <w:pPr>
        <w:jc w:val="both"/>
      </w:pPr>
      <w:r>
        <w:t>Le projet de loi sous rubrique a pour objectif de moderniser et d’adapter l’arrêté grand-ducal du 8 octobre 1945 portant réorganisation de la Chambre des Artisans.</w:t>
      </w:r>
    </w:p>
    <w:p w:rsidR="009957DC" w:rsidRDefault="009957DC" w:rsidP="00644AA6">
      <w:pPr>
        <w:jc w:val="both"/>
      </w:pPr>
    </w:p>
    <w:p w:rsidR="00644AA6" w:rsidRPr="00644AA6" w:rsidRDefault="006E02CA" w:rsidP="00644AA6">
      <w:pPr>
        <w:jc w:val="both"/>
      </w:pPr>
      <w:r w:rsidRPr="00644AA6">
        <w:t xml:space="preserve">Le projet de loi </w:t>
      </w:r>
      <w:r w:rsidR="008F7B86" w:rsidRPr="00644AA6">
        <w:t xml:space="preserve">donne </w:t>
      </w:r>
      <w:r w:rsidRPr="00644AA6">
        <w:t xml:space="preserve">tout d’abord des clarifications à la notion de ressortissant de la Chambre des </w:t>
      </w:r>
      <w:r w:rsidR="0077171C">
        <w:t>Métiers</w:t>
      </w:r>
      <w:r w:rsidRPr="00644AA6">
        <w:t xml:space="preserve"> qui remonte à une époque où la forme juridique des sociétés commerciales n’était guère utilisée dans l’artisanat.</w:t>
      </w:r>
      <w:r w:rsidR="008F7B86" w:rsidRPr="00644AA6">
        <w:t xml:space="preserve"> </w:t>
      </w:r>
      <w:r w:rsidR="00644AA6">
        <w:t xml:space="preserve">Aujourd’hui </w:t>
      </w:r>
      <w:r w:rsidR="00644AA6" w:rsidRPr="00644AA6">
        <w:t xml:space="preserve">plus de 64% des entreprises artisanales inscrites à la Chambre des </w:t>
      </w:r>
      <w:r w:rsidR="0077171C">
        <w:t>Métiers</w:t>
      </w:r>
      <w:r w:rsidR="00644AA6" w:rsidRPr="00644AA6">
        <w:t xml:space="preserve"> sont constituées sous forme d’une société commerciale.</w:t>
      </w:r>
    </w:p>
    <w:p w:rsidR="00644AA6" w:rsidRDefault="00644AA6" w:rsidP="00644AA6">
      <w:pPr>
        <w:jc w:val="both"/>
      </w:pPr>
    </w:p>
    <w:p w:rsidR="007E6525" w:rsidRPr="00644AA6" w:rsidRDefault="007E6525" w:rsidP="00644AA6">
      <w:pPr>
        <w:jc w:val="both"/>
      </w:pPr>
      <w:r w:rsidRPr="00644AA6">
        <w:t>Pour mettre le texte en conformité avec les réalités contemporaines, le projet de loi précise que les ressortissant</w:t>
      </w:r>
      <w:r w:rsidR="00CD3A68">
        <w:t>s</w:t>
      </w:r>
      <w:r w:rsidRPr="00644AA6">
        <w:t xml:space="preserve"> de la Chambre des </w:t>
      </w:r>
      <w:r w:rsidR="0077171C">
        <w:t>Métiers</w:t>
      </w:r>
      <w:r w:rsidRPr="00644AA6">
        <w:t xml:space="preserve"> ne</w:t>
      </w:r>
      <w:r w:rsidR="00787998">
        <w:t xml:space="preserve"> </w:t>
      </w:r>
      <w:r w:rsidRPr="00644AA6">
        <w:t>sont pas seulement des personnes physiques, mais également des personnes morales établies comme artisan</w:t>
      </w:r>
      <w:r w:rsidR="00EA0DDB">
        <w:t>.</w:t>
      </w:r>
    </w:p>
    <w:p w:rsidR="007E6525" w:rsidRDefault="007E6525" w:rsidP="00644AA6">
      <w:pPr>
        <w:jc w:val="both"/>
      </w:pPr>
    </w:p>
    <w:p w:rsidR="00644AA6" w:rsidRDefault="00644AA6" w:rsidP="00644AA6">
      <w:pPr>
        <w:jc w:val="both"/>
      </w:pPr>
      <w:r w:rsidRPr="00644AA6">
        <w:t>En deuxième lieu, le projet de loi intègre les réalités du marché intérieur au niveau de l’artisanat. Dans ce secteur, le Grand-Duché est devenu progressivement un lieu</w:t>
      </w:r>
      <w:r w:rsidR="00787998">
        <w:t xml:space="preserve"> </w:t>
      </w:r>
      <w:r w:rsidRPr="00644AA6">
        <w:t>d’attraction pour les entreprises étrangères, soit qu’elles pénètrent sur notre territoire par la création</w:t>
      </w:r>
      <w:r>
        <w:t xml:space="preserve"> </w:t>
      </w:r>
      <w:r w:rsidRPr="00644AA6">
        <w:t>d’une succursale, soit qu’elles effectuent des prestations de service à partir de leur pays d’</w:t>
      </w:r>
      <w:r w:rsidR="00787998">
        <w:t>origine. Ces</w:t>
      </w:r>
      <w:r w:rsidRPr="00644AA6">
        <w:t xml:space="preserve"> deux </w:t>
      </w:r>
      <w:r>
        <w:t xml:space="preserve"> </w:t>
      </w:r>
      <w:r w:rsidRPr="00644AA6">
        <w:t>réalités échappent pour l’instant à la chambre professionnelle censée connaître et représenter l’artisanat dans toutes ses facettes</w:t>
      </w:r>
      <w:r>
        <w:t>.</w:t>
      </w:r>
    </w:p>
    <w:p w:rsidR="00644AA6" w:rsidRPr="00787998" w:rsidRDefault="00644AA6" w:rsidP="00787998"/>
    <w:p w:rsidR="00787998" w:rsidRDefault="005B65DA" w:rsidP="00787998">
      <w:pPr>
        <w:jc w:val="both"/>
      </w:pPr>
      <w:r>
        <w:t xml:space="preserve">Pour remédier à cette </w:t>
      </w:r>
      <w:r w:rsidR="00EA0DDB">
        <w:t>situation</w:t>
      </w:r>
      <w:r>
        <w:t xml:space="preserve">, </w:t>
      </w:r>
      <w:r w:rsidR="00787998" w:rsidRPr="00787998">
        <w:t xml:space="preserve">le projet de loi </w:t>
      </w:r>
      <w:r w:rsidR="00644AA6" w:rsidRPr="00787998">
        <w:t xml:space="preserve">accorde </w:t>
      </w:r>
      <w:r w:rsidR="00787998" w:rsidRPr="00787998">
        <w:t>d’une part</w:t>
      </w:r>
      <w:r>
        <w:t>,</w:t>
      </w:r>
      <w:r w:rsidR="00787998" w:rsidRPr="00787998">
        <w:t xml:space="preserve"> </w:t>
      </w:r>
      <w:r w:rsidR="00644AA6" w:rsidRPr="00787998">
        <w:t xml:space="preserve">le droit à la Chambre des </w:t>
      </w:r>
      <w:r w:rsidR="0077171C">
        <w:t>Métiers</w:t>
      </w:r>
      <w:r w:rsidR="00644AA6" w:rsidRPr="00787998">
        <w:t xml:space="preserve"> de répertorier les succursales créées au Grand-Duché de Luxembourg par des personnes physiques ou morales de droit étranger exerçant un métier artisanal.</w:t>
      </w:r>
      <w:r w:rsidR="00787998" w:rsidRPr="00787998">
        <w:t xml:space="preserve"> </w:t>
      </w:r>
      <w:r>
        <w:t>Dans ce contexte,</w:t>
      </w:r>
      <w:r w:rsidR="00A93BBA">
        <w:t xml:space="preserve"> </w:t>
      </w:r>
      <w:r>
        <w:t>i</w:t>
      </w:r>
      <w:r w:rsidR="00787998" w:rsidRPr="00787998">
        <w:t>l est précisé que l’entreprise non-luxembourgeoise établie par voie d’une succursale au Grand-Duché doit respecter</w:t>
      </w:r>
      <w:r w:rsidR="00787998">
        <w:t xml:space="preserve"> </w:t>
      </w:r>
      <w:r w:rsidR="00787998" w:rsidRPr="00787998">
        <w:t>les lois nationales du pays d’établissement, sous réserve que ces dernières ne comportent pas de discriminations</w:t>
      </w:r>
      <w:r w:rsidR="00787998">
        <w:t xml:space="preserve"> </w:t>
      </w:r>
      <w:r w:rsidR="00787998" w:rsidRPr="00787998">
        <w:t>injustifiées.</w:t>
      </w:r>
    </w:p>
    <w:p w:rsidR="005B65DA" w:rsidRDefault="005B65DA" w:rsidP="00A24D02">
      <w:pPr>
        <w:jc w:val="both"/>
      </w:pPr>
    </w:p>
    <w:p w:rsidR="00EA0DDB" w:rsidRPr="00EA0DDB" w:rsidRDefault="00644AA6" w:rsidP="00EA0DDB">
      <w:pPr>
        <w:jc w:val="both"/>
      </w:pPr>
      <w:r w:rsidRPr="00A24D02">
        <w:t>D’</w:t>
      </w:r>
      <w:r w:rsidR="005B65DA" w:rsidRPr="00A24D02">
        <w:t>autre part,</w:t>
      </w:r>
      <w:r w:rsidRPr="00A24D02">
        <w:t xml:space="preserve"> </w:t>
      </w:r>
      <w:r w:rsidR="005B65DA" w:rsidRPr="00A24D02">
        <w:t xml:space="preserve">le texte sous rubrique prévoit </w:t>
      </w:r>
      <w:r w:rsidRPr="00A24D02">
        <w:t>que les entreprises de droit étranger effectuant des prestations de services dans un métier</w:t>
      </w:r>
      <w:r w:rsidR="005B65DA" w:rsidRPr="00A24D02">
        <w:t xml:space="preserve"> artisanal soient répertoriées à</w:t>
      </w:r>
      <w:r w:rsidRPr="00A24D02">
        <w:t xml:space="preserve"> </w:t>
      </w:r>
      <w:r w:rsidR="005B65DA" w:rsidRPr="00A24D02">
        <w:t>C</w:t>
      </w:r>
      <w:r w:rsidRPr="00A24D02">
        <w:t xml:space="preserve">hambre </w:t>
      </w:r>
      <w:r w:rsidR="005B65DA" w:rsidRPr="00A24D02">
        <w:t>de</w:t>
      </w:r>
      <w:r w:rsidR="00CD3A68">
        <w:t>s</w:t>
      </w:r>
      <w:r w:rsidR="005B65DA" w:rsidRPr="00A24D02">
        <w:t xml:space="preserve"> </w:t>
      </w:r>
      <w:r w:rsidR="0077171C">
        <w:t>Métiers</w:t>
      </w:r>
      <w:r w:rsidRPr="00A24D02">
        <w:t>.</w:t>
      </w:r>
      <w:r w:rsidR="00EA0DDB">
        <w:t xml:space="preserve"> </w:t>
      </w:r>
      <w:r w:rsidR="005B65DA" w:rsidRPr="00A24D02">
        <w:t>Cette inscription est automatique, ne constitue pas une condition</w:t>
      </w:r>
      <w:r w:rsidR="00A24D02" w:rsidRPr="00A24D02">
        <w:t xml:space="preserve"> </w:t>
      </w:r>
      <w:r w:rsidR="005B65DA" w:rsidRPr="00A24D02">
        <w:t xml:space="preserve">préalable à la prestation de </w:t>
      </w:r>
      <w:r w:rsidR="005B65DA" w:rsidRPr="00A24D02">
        <w:lastRenderedPageBreak/>
        <w:t>services, ne conduit pas à des frais administratifs pour le prestataire concerné,</w:t>
      </w:r>
      <w:r w:rsidR="00A24D02" w:rsidRPr="00A24D02">
        <w:t xml:space="preserve"> </w:t>
      </w:r>
      <w:r w:rsidR="005B65DA" w:rsidRPr="00A24D02">
        <w:t xml:space="preserve">n’engendre </w:t>
      </w:r>
      <w:r w:rsidR="00A24D02" w:rsidRPr="00A24D02">
        <w:t xml:space="preserve">aucune obligation de cotisation </w:t>
      </w:r>
      <w:r w:rsidR="00EA0DDB">
        <w:t xml:space="preserve">et </w:t>
      </w:r>
      <w:r w:rsidR="00A24D02" w:rsidRPr="00A24D02">
        <w:t>se fait dans le respect des conditions posées par la jurisprudence de la Cour de Justice des Communautés Européennes</w:t>
      </w:r>
      <w:r w:rsidR="00EA0DDB">
        <w:t>.</w:t>
      </w:r>
      <w:r w:rsidR="00EA0DDB" w:rsidRPr="00EA0DDB">
        <w:t xml:space="preserve"> Il ne s’</w:t>
      </w:r>
      <w:r w:rsidR="00EA0DDB">
        <w:t xml:space="preserve">agit donc pas de </w:t>
      </w:r>
      <w:r w:rsidR="00EA0DDB" w:rsidRPr="00EA0DDB">
        <w:t>conférer à ces entreprises la qualité de ressortissant, mais de permettre à la</w:t>
      </w:r>
      <w:r w:rsidR="00EA0DDB">
        <w:t xml:space="preserve"> </w:t>
      </w:r>
      <w:r w:rsidR="00750BA0">
        <w:t xml:space="preserve">Chambre des </w:t>
      </w:r>
      <w:r w:rsidR="0077171C">
        <w:t>Métiers</w:t>
      </w:r>
      <w:r w:rsidR="00EA0DDB" w:rsidRPr="00EA0DDB">
        <w:t xml:space="preserve"> de pouvoir mieux appréhender et analyser les activités transfrontalières et les</w:t>
      </w:r>
      <w:r w:rsidR="00EA0DDB">
        <w:t xml:space="preserve"> </w:t>
      </w:r>
      <w:r w:rsidR="00EA0DDB" w:rsidRPr="00EA0DDB">
        <w:t>conséquences qui en découlent en terme de pression concurrentielle.</w:t>
      </w:r>
    </w:p>
    <w:p w:rsidR="005B65DA" w:rsidRDefault="005B65DA" w:rsidP="00A24D02">
      <w:pPr>
        <w:jc w:val="both"/>
      </w:pPr>
    </w:p>
    <w:p w:rsidR="00EA0DDB" w:rsidRPr="00EA0DDB" w:rsidRDefault="00EA0DDB" w:rsidP="00EA0DDB">
      <w:pPr>
        <w:jc w:val="both"/>
      </w:pPr>
      <w:r w:rsidRPr="00EA0DDB">
        <w:t xml:space="preserve">Le projet de loi, en permettant à la Chambre des </w:t>
      </w:r>
      <w:r w:rsidR="0077171C">
        <w:t>Métiers</w:t>
      </w:r>
      <w:r w:rsidRPr="00EA0DDB">
        <w:t xml:space="preserve"> de répertorier</w:t>
      </w:r>
      <w:r>
        <w:t xml:space="preserve"> les succursales et </w:t>
      </w:r>
      <w:r w:rsidRPr="00EA0DDB">
        <w:t xml:space="preserve">prestataires, lui donne ainsi les moyens nécessaires pour pouvoir </w:t>
      </w:r>
      <w:r>
        <w:t>exercer sa mission en toute connaissance de cause.</w:t>
      </w:r>
    </w:p>
    <w:p w:rsidR="005B65DA" w:rsidRDefault="005B65DA" w:rsidP="00EA0DDB">
      <w:pPr>
        <w:jc w:val="both"/>
      </w:pPr>
    </w:p>
    <w:p w:rsidR="00263B4F" w:rsidRDefault="00D15124" w:rsidP="00263B4F">
      <w:pPr>
        <w:jc w:val="both"/>
      </w:pPr>
      <w:r w:rsidRPr="00263B4F">
        <w:t xml:space="preserve">En dernier lieu le projet de loi précise </w:t>
      </w:r>
      <w:r w:rsidR="00A42483" w:rsidRPr="00263B4F">
        <w:t xml:space="preserve">que tous les ressortissants </w:t>
      </w:r>
      <w:r w:rsidR="00263B4F">
        <w:t>de la Chambre professionnelle</w:t>
      </w:r>
      <w:r w:rsidRPr="00263B4F">
        <w:t xml:space="preserve">, donc aussi les personnes morales, </w:t>
      </w:r>
      <w:r w:rsidR="00A42483" w:rsidRPr="00263B4F">
        <w:t xml:space="preserve">ont le droit de vote aux élections de la Chambre des </w:t>
      </w:r>
      <w:r w:rsidR="0077171C">
        <w:t>Métiers</w:t>
      </w:r>
      <w:r w:rsidR="00A42483" w:rsidRPr="00263B4F">
        <w:t xml:space="preserve">. </w:t>
      </w:r>
    </w:p>
    <w:p w:rsidR="00B4473E" w:rsidRPr="00263B4F" w:rsidRDefault="00B4473E" w:rsidP="00263B4F">
      <w:pPr>
        <w:jc w:val="both"/>
      </w:pPr>
    </w:p>
    <w:p w:rsidR="00D15124" w:rsidRPr="00263B4F" w:rsidRDefault="00A42483" w:rsidP="00263B4F">
      <w:pPr>
        <w:jc w:val="both"/>
      </w:pPr>
      <w:r w:rsidRPr="00263B4F">
        <w:t>Comme une personne morale ne peut pas agir par elle-même, mais doit être représentée dans ses actes, le projet de loi retient que la personne morale agit dans le cadre des élections par l’intermédiaire de la personne sur laquelle repose l’autorisation ministérielle</w:t>
      </w:r>
      <w:r w:rsidR="00665755" w:rsidRPr="00263B4F">
        <w:t>.</w:t>
      </w:r>
    </w:p>
    <w:sectPr w:rsidR="00D15124" w:rsidRPr="00263B4F" w:rsidSect="006A5D63">
      <w:footerReference w:type="even" r:id="rId6"/>
      <w:footerReference w:type="default" r:id="rId7"/>
      <w:pgSz w:w="11907" w:h="16840" w:code="9"/>
      <w:pgMar w:top="209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160EF">
      <w:r>
        <w:separator/>
      </w:r>
    </w:p>
  </w:endnote>
  <w:endnote w:type="continuationSeparator" w:id="0">
    <w:p w:rsidR="00000000" w:rsidRDefault="00516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EB8" w:rsidRDefault="00E46EB8" w:rsidP="00FC633C">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E46EB8" w:rsidRDefault="00E46EB8" w:rsidP="006A5D63">
    <w:pPr>
      <w:pStyle w:val="Pieddepage"/>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EB8" w:rsidRDefault="00E46EB8" w:rsidP="00FC633C">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3C2B09">
      <w:rPr>
        <w:rStyle w:val="Numrodepage"/>
        <w:noProof/>
      </w:rPr>
      <w:t>2</w:t>
    </w:r>
    <w:r>
      <w:rPr>
        <w:rStyle w:val="Numrodepage"/>
      </w:rPr>
      <w:fldChar w:fldCharType="end"/>
    </w:r>
  </w:p>
  <w:p w:rsidR="00E46EB8" w:rsidRDefault="00E46EB8" w:rsidP="006A5D63">
    <w:pPr>
      <w:pStyle w:val="Pieddepage"/>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160EF">
      <w:r>
        <w:separator/>
      </w:r>
    </w:p>
  </w:footnote>
  <w:footnote w:type="continuationSeparator" w:id="0">
    <w:p w:rsidR="00000000" w:rsidRDefault="005160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68CC"/>
    <w:rsid w:val="000002A8"/>
    <w:rsid w:val="000132C5"/>
    <w:rsid w:val="0002293B"/>
    <w:rsid w:val="000237CC"/>
    <w:rsid w:val="00025B8A"/>
    <w:rsid w:val="00035D48"/>
    <w:rsid w:val="000605F0"/>
    <w:rsid w:val="00063D8F"/>
    <w:rsid w:val="000C6609"/>
    <w:rsid w:val="000F7A9B"/>
    <w:rsid w:val="0013293D"/>
    <w:rsid w:val="00151F3C"/>
    <w:rsid w:val="0017513D"/>
    <w:rsid w:val="001A5540"/>
    <w:rsid w:val="001B4CE5"/>
    <w:rsid w:val="001E2E43"/>
    <w:rsid w:val="001E747A"/>
    <w:rsid w:val="00220E1D"/>
    <w:rsid w:val="00263B4F"/>
    <w:rsid w:val="0027160F"/>
    <w:rsid w:val="002A5D67"/>
    <w:rsid w:val="002B1BA3"/>
    <w:rsid w:val="002D63A3"/>
    <w:rsid w:val="002E0C7B"/>
    <w:rsid w:val="002F27F2"/>
    <w:rsid w:val="00304881"/>
    <w:rsid w:val="0035303F"/>
    <w:rsid w:val="0035559D"/>
    <w:rsid w:val="003564B6"/>
    <w:rsid w:val="003A1B92"/>
    <w:rsid w:val="003A5062"/>
    <w:rsid w:val="003B4BAF"/>
    <w:rsid w:val="003C2B09"/>
    <w:rsid w:val="003C3F10"/>
    <w:rsid w:val="003C5367"/>
    <w:rsid w:val="003D4FF5"/>
    <w:rsid w:val="00412591"/>
    <w:rsid w:val="00427E40"/>
    <w:rsid w:val="00490F3E"/>
    <w:rsid w:val="004C3267"/>
    <w:rsid w:val="005160EF"/>
    <w:rsid w:val="00570E69"/>
    <w:rsid w:val="0059457E"/>
    <w:rsid w:val="005A4DE8"/>
    <w:rsid w:val="005B47EC"/>
    <w:rsid w:val="005B65DA"/>
    <w:rsid w:val="005E5D97"/>
    <w:rsid w:val="00607D5B"/>
    <w:rsid w:val="006125EA"/>
    <w:rsid w:val="00644AA6"/>
    <w:rsid w:val="006503DE"/>
    <w:rsid w:val="0066394E"/>
    <w:rsid w:val="00665755"/>
    <w:rsid w:val="006A5D63"/>
    <w:rsid w:val="006A7C2A"/>
    <w:rsid w:val="006D2863"/>
    <w:rsid w:val="006E02CA"/>
    <w:rsid w:val="006E7303"/>
    <w:rsid w:val="00737443"/>
    <w:rsid w:val="00750BA0"/>
    <w:rsid w:val="0077171C"/>
    <w:rsid w:val="00781F9C"/>
    <w:rsid w:val="00787998"/>
    <w:rsid w:val="007968CC"/>
    <w:rsid w:val="007E2289"/>
    <w:rsid w:val="007E6525"/>
    <w:rsid w:val="008424E9"/>
    <w:rsid w:val="008D21E1"/>
    <w:rsid w:val="008F7B86"/>
    <w:rsid w:val="009010FC"/>
    <w:rsid w:val="00960844"/>
    <w:rsid w:val="009957DC"/>
    <w:rsid w:val="009B7CC4"/>
    <w:rsid w:val="009D17C0"/>
    <w:rsid w:val="009F6A03"/>
    <w:rsid w:val="00A24D02"/>
    <w:rsid w:val="00A35D79"/>
    <w:rsid w:val="00A42483"/>
    <w:rsid w:val="00A44A06"/>
    <w:rsid w:val="00A60F4E"/>
    <w:rsid w:val="00A75492"/>
    <w:rsid w:val="00A93BBA"/>
    <w:rsid w:val="00AA11B3"/>
    <w:rsid w:val="00AB6D0A"/>
    <w:rsid w:val="00B01112"/>
    <w:rsid w:val="00B0704B"/>
    <w:rsid w:val="00B2170C"/>
    <w:rsid w:val="00B23581"/>
    <w:rsid w:val="00B358AA"/>
    <w:rsid w:val="00B4473E"/>
    <w:rsid w:val="00B57C9A"/>
    <w:rsid w:val="00B72F54"/>
    <w:rsid w:val="00BE00C8"/>
    <w:rsid w:val="00C12B76"/>
    <w:rsid w:val="00C24496"/>
    <w:rsid w:val="00C54AEB"/>
    <w:rsid w:val="00C67DAC"/>
    <w:rsid w:val="00C970FB"/>
    <w:rsid w:val="00CC3603"/>
    <w:rsid w:val="00CD3A68"/>
    <w:rsid w:val="00D10A96"/>
    <w:rsid w:val="00D15124"/>
    <w:rsid w:val="00D25143"/>
    <w:rsid w:val="00D35E98"/>
    <w:rsid w:val="00D41C9A"/>
    <w:rsid w:val="00D4695B"/>
    <w:rsid w:val="00D75410"/>
    <w:rsid w:val="00D8225D"/>
    <w:rsid w:val="00DC15E7"/>
    <w:rsid w:val="00DD3A53"/>
    <w:rsid w:val="00DE298D"/>
    <w:rsid w:val="00E01B78"/>
    <w:rsid w:val="00E25E60"/>
    <w:rsid w:val="00E46EB8"/>
    <w:rsid w:val="00E97CAB"/>
    <w:rsid w:val="00EA0DDB"/>
    <w:rsid w:val="00EA2511"/>
    <w:rsid w:val="00EA372F"/>
    <w:rsid w:val="00EA69C7"/>
    <w:rsid w:val="00EB2E74"/>
    <w:rsid w:val="00EC468A"/>
    <w:rsid w:val="00F147AA"/>
    <w:rsid w:val="00F219DB"/>
    <w:rsid w:val="00F347D3"/>
    <w:rsid w:val="00F5383A"/>
    <w:rsid w:val="00F63E05"/>
    <w:rsid w:val="00F65BE9"/>
    <w:rsid w:val="00F749CA"/>
    <w:rsid w:val="00F74F84"/>
    <w:rsid w:val="00F85CC6"/>
    <w:rsid w:val="00FB3E13"/>
    <w:rsid w:val="00FC32D1"/>
    <w:rsid w:val="00FC633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1214C529-FFBB-4F0A-A7C3-8FDCC91B5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062"/>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brut">
    <w:name w:val="Plain Text"/>
    <w:basedOn w:val="Normal"/>
    <w:rsid w:val="003A5062"/>
    <w:pPr>
      <w:jc w:val="both"/>
    </w:pPr>
    <w:rPr>
      <w:rFonts w:ascii="Courier New" w:hAnsi="Courier New"/>
      <w:sz w:val="20"/>
      <w:szCs w:val="20"/>
      <w:lang w:val="fr-FR" w:eastAsia="fr-FR"/>
    </w:rPr>
  </w:style>
  <w:style w:type="paragraph" w:styleId="Corpsdetexte">
    <w:name w:val="Body Text"/>
    <w:basedOn w:val="Normal"/>
    <w:rsid w:val="00644AA6"/>
    <w:pPr>
      <w:spacing w:after="120"/>
    </w:pPr>
  </w:style>
  <w:style w:type="paragraph" w:styleId="Textedebulles">
    <w:name w:val="Balloon Text"/>
    <w:basedOn w:val="Normal"/>
    <w:semiHidden/>
    <w:rsid w:val="00644AA6"/>
    <w:rPr>
      <w:rFonts w:ascii="Tahoma" w:hAnsi="Tahoma" w:cs="Tahoma"/>
      <w:sz w:val="16"/>
      <w:szCs w:val="16"/>
    </w:rPr>
  </w:style>
  <w:style w:type="paragraph" w:styleId="Pieddepage">
    <w:name w:val="footer"/>
    <w:basedOn w:val="Normal"/>
    <w:rsid w:val="006A5D63"/>
    <w:pPr>
      <w:tabs>
        <w:tab w:val="center" w:pos="4536"/>
        <w:tab w:val="right" w:pos="9072"/>
      </w:tabs>
    </w:pPr>
  </w:style>
  <w:style w:type="character" w:styleId="Numrodepage">
    <w:name w:val="page number"/>
    <w:basedOn w:val="Policepardfaut"/>
    <w:rsid w:val="006A5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DP5534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5534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/sftpecos/Dossiers_parlementaires/5534/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725E357-B7F2-4615-8DE6-EDF653BB6121}"/>
</file>

<file path=customXml/itemProps2.xml><?xml version="1.0" encoding="utf-8"?>
<ds:datastoreItem xmlns:ds="http://schemas.openxmlformats.org/officeDocument/2006/customXml" ds:itemID="{ECE807D8-083F-4A7B-9E61-D7C8087C1EC6}"/>
</file>

<file path=customXml/itemProps3.xml><?xml version="1.0" encoding="utf-8"?>
<ds:datastoreItem xmlns:ds="http://schemas.openxmlformats.org/officeDocument/2006/customXml" ds:itemID="{2347BE16-2738-4E60-A567-AE0FDDBA7D81}"/>
</file>

<file path=docProps/app.xml><?xml version="1.0" encoding="utf-8"?>
<Properties xmlns="http://schemas.openxmlformats.org/officeDocument/2006/extended-properties" xmlns:vt="http://schemas.openxmlformats.org/officeDocument/2006/docPropsVTypes">
  <Template>Normal</Template>
  <TotalTime>0</TotalTime>
  <Pages>3</Pages>
  <Words>556</Words>
  <Characters>3059</Characters>
  <Application>Microsoft Office Word</Application>
  <DocSecurity>4</DocSecurity>
  <Lines>25</Lines>
  <Paragraphs>7</Paragraphs>
  <ScaleCrop>false</ScaleCrop>
  <HeadingPairs>
    <vt:vector size="2" baseType="variant">
      <vt:variant>
        <vt:lpstr>Titre</vt:lpstr>
      </vt:variant>
      <vt:variant>
        <vt:i4>1</vt:i4>
      </vt:variant>
    </vt:vector>
  </HeadingPairs>
  <TitlesOfParts>
    <vt:vector size="1" baseType="lpstr">
      <vt:lpstr>N° 5534</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mreiter</dc:creator>
  <cp:keywords/>
  <dc:description/>
  <cp:lastModifiedBy>SYSTEM</cp:lastModifiedBy>
  <cp:revision>2</cp:revision>
  <cp:lastPrinted>2006-07-06T12:20:00Z</cp:lastPrinted>
  <dcterms:created xsi:type="dcterms:W3CDTF">2024-02-21T07:41:00Z</dcterms:created>
  <dcterms:modified xsi:type="dcterms:W3CDTF">2024-02-21T07:41:00Z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