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92" w:rsidRPr="00011D53" w:rsidRDefault="00F07092" w:rsidP="00F07092">
      <w:pPr>
        <w:jc w:val="center"/>
        <w:rPr>
          <w:rFonts w:ascii="Arial" w:hAnsi="Arial" w:cs="Arial"/>
          <w:b/>
          <w:lang w:val="fr-LU"/>
        </w:rPr>
      </w:pPr>
      <w:bookmarkStart w:id="0" w:name="_GoBack"/>
      <w:bookmarkEnd w:id="0"/>
      <w:r w:rsidRPr="00011D53">
        <w:rPr>
          <w:rFonts w:ascii="Arial" w:hAnsi="Arial" w:cs="Arial"/>
          <w:b/>
          <w:lang w:val="fr-LU"/>
        </w:rPr>
        <w:t>N° 5493</w:t>
      </w:r>
    </w:p>
    <w:p w:rsidR="009C6ECC" w:rsidRDefault="009C6ECC" w:rsidP="00F07092">
      <w:pPr>
        <w:jc w:val="center"/>
      </w:pPr>
    </w:p>
    <w:p w:rsidR="00F07092" w:rsidRPr="00011D53" w:rsidRDefault="00F07092" w:rsidP="00F07092">
      <w:pPr>
        <w:tabs>
          <w:tab w:val="left" w:pos="0"/>
          <w:tab w:val="left" w:pos="1135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011D53">
        <w:rPr>
          <w:rFonts w:ascii="Arial" w:hAnsi="Arial" w:cs="Arial"/>
          <w:b/>
          <w:bCs/>
        </w:rPr>
        <w:t xml:space="preserve">Projet de loi </w:t>
      </w:r>
    </w:p>
    <w:p w:rsidR="00F07092" w:rsidRPr="00011D53" w:rsidRDefault="00F07092" w:rsidP="00F07092">
      <w:pPr>
        <w:tabs>
          <w:tab w:val="left" w:pos="0"/>
          <w:tab w:val="left" w:pos="1135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011D53">
        <w:rPr>
          <w:rFonts w:ascii="Arial" w:hAnsi="Arial" w:cs="Arial"/>
          <w:b/>
          <w:bCs/>
        </w:rPr>
        <w:t>portant fixation du cadre du personnel du service de contrôle de la comptabilité des communes et modifiant la loi du 16 août 1966 portant :</w:t>
      </w:r>
    </w:p>
    <w:p w:rsidR="00F07092" w:rsidRPr="00011D53" w:rsidRDefault="00F07092" w:rsidP="00F07092">
      <w:pPr>
        <w:tabs>
          <w:tab w:val="left" w:pos="0"/>
          <w:tab w:val="left" w:pos="360"/>
          <w:tab w:val="left" w:pos="1135"/>
        </w:tabs>
        <w:autoSpaceDE w:val="0"/>
        <w:autoSpaceDN w:val="0"/>
        <w:jc w:val="both"/>
        <w:rPr>
          <w:rFonts w:ascii="Arial" w:hAnsi="Arial" w:cs="Arial"/>
          <w:b/>
          <w:bCs/>
        </w:rPr>
      </w:pPr>
      <w:r w:rsidRPr="00011D53">
        <w:rPr>
          <w:rFonts w:ascii="Arial" w:hAnsi="Arial" w:cs="Arial"/>
          <w:b/>
          <w:bCs/>
        </w:rPr>
        <w:t xml:space="preserve">a) modification de la loi du 31 mars 1958 portant organisation des cadres       </w:t>
      </w:r>
      <w:r w:rsidRPr="00011D53">
        <w:rPr>
          <w:rFonts w:ascii="Arial" w:hAnsi="Arial" w:cs="Arial"/>
          <w:b/>
          <w:bCs/>
        </w:rPr>
        <w:tab/>
        <w:t xml:space="preserve"> de l’administration gouvernementale; </w:t>
      </w:r>
    </w:p>
    <w:p w:rsidR="00F07092" w:rsidRDefault="00F07092" w:rsidP="00F07092">
      <w:pPr>
        <w:tabs>
          <w:tab w:val="left" w:pos="0"/>
          <w:tab w:val="left" w:pos="360"/>
          <w:tab w:val="left" w:pos="1135"/>
        </w:tabs>
        <w:autoSpaceDE w:val="0"/>
        <w:autoSpaceDN w:val="0"/>
        <w:jc w:val="both"/>
        <w:rPr>
          <w:rFonts w:ascii="Arial" w:hAnsi="Arial" w:cs="Arial"/>
          <w:b/>
          <w:bCs/>
        </w:rPr>
      </w:pPr>
      <w:r w:rsidRPr="00011D53">
        <w:rPr>
          <w:rFonts w:ascii="Arial" w:hAnsi="Arial" w:cs="Arial"/>
          <w:b/>
          <w:bCs/>
        </w:rPr>
        <w:t xml:space="preserve">b)  organisation des cadres de la trésorerie de l’Etat, de la caisse générale         </w:t>
      </w:r>
      <w:r w:rsidRPr="00011D53">
        <w:rPr>
          <w:rFonts w:ascii="Arial" w:hAnsi="Arial" w:cs="Arial"/>
          <w:b/>
          <w:bCs/>
        </w:rPr>
        <w:tab/>
        <w:t xml:space="preserve"> de l’Etat et du service de contrôle de la comptabilité des communes et  </w:t>
      </w:r>
      <w:r w:rsidRPr="00011D53">
        <w:rPr>
          <w:rFonts w:ascii="Arial" w:hAnsi="Arial" w:cs="Arial"/>
          <w:b/>
          <w:bCs/>
        </w:rPr>
        <w:tab/>
        <w:t xml:space="preserve"> de certains établissements publics</w:t>
      </w:r>
    </w:p>
    <w:p w:rsidR="002C5BD5" w:rsidRDefault="002C5BD5" w:rsidP="00F07092">
      <w:pPr>
        <w:tabs>
          <w:tab w:val="left" w:pos="0"/>
          <w:tab w:val="left" w:pos="360"/>
          <w:tab w:val="left" w:pos="1135"/>
        </w:tabs>
        <w:autoSpaceDE w:val="0"/>
        <w:autoSpaceDN w:val="0"/>
        <w:jc w:val="both"/>
        <w:rPr>
          <w:rFonts w:ascii="Arial" w:hAnsi="Arial" w:cs="Arial"/>
          <w:b/>
          <w:bCs/>
        </w:rPr>
      </w:pPr>
    </w:p>
    <w:p w:rsidR="002C5BD5" w:rsidRPr="002C5BD5" w:rsidRDefault="002C5BD5" w:rsidP="002C5BD5">
      <w:pPr>
        <w:tabs>
          <w:tab w:val="left" w:pos="0"/>
          <w:tab w:val="left" w:pos="360"/>
          <w:tab w:val="left" w:pos="1135"/>
        </w:tabs>
        <w:autoSpaceDE w:val="0"/>
        <w:autoSpaceDN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Résumé</w:t>
      </w:r>
    </w:p>
    <w:p w:rsidR="00F07092" w:rsidRDefault="00F07092" w:rsidP="00F07092">
      <w:pPr>
        <w:jc w:val="center"/>
      </w:pPr>
    </w:p>
    <w:p w:rsidR="00F07092" w:rsidRDefault="00F07092" w:rsidP="00F07092">
      <w:pPr>
        <w:jc w:val="center"/>
      </w:pPr>
    </w:p>
    <w:p w:rsidR="00F07092" w:rsidRDefault="00F07092" w:rsidP="00F07092">
      <w:pPr>
        <w:jc w:val="both"/>
        <w:rPr>
          <w:rFonts w:ascii="Arial" w:hAnsi="Arial" w:cs="Arial"/>
          <w:sz w:val="22"/>
          <w:szCs w:val="22"/>
        </w:rPr>
      </w:pPr>
      <w:r w:rsidRPr="00011D53">
        <w:rPr>
          <w:rFonts w:ascii="Arial" w:hAnsi="Arial" w:cs="Arial"/>
          <w:sz w:val="22"/>
          <w:szCs w:val="22"/>
        </w:rPr>
        <w:t xml:space="preserve">La loi communale du 13 décembre 1988 telle que modifiée dispose dans son article 147 que </w:t>
      </w:r>
      <w:r w:rsidRPr="00011D53">
        <w:rPr>
          <w:rFonts w:ascii="Arial" w:hAnsi="Arial" w:cs="Arial"/>
          <w:i/>
          <w:sz w:val="22"/>
          <w:szCs w:val="22"/>
        </w:rPr>
        <w:t>« le contrôle des budgets, des comptes, de la comptabilité et des caisses des communes se fait par un service spécial dénommé « service de contrôle de la comptabilité des communes ». (…) La mission du service de contrôle de la comptabilité des communes consiste, en cours d’exercice, à procéder à des vérifications périodiques et approfondies des caisses de la comptabilité des communes. »</w:t>
      </w:r>
      <w:r w:rsidRPr="00011D53">
        <w:rPr>
          <w:rFonts w:ascii="Arial" w:hAnsi="Arial" w:cs="Arial"/>
          <w:sz w:val="22"/>
          <w:szCs w:val="22"/>
        </w:rPr>
        <w:t xml:space="preserve"> Le projet de loi sous rubrique a pour objet de compléter le cadre du personnel du service par des fonctionnaires de la carrière supérieure de l’</w:t>
      </w:r>
      <w:r>
        <w:rPr>
          <w:rFonts w:ascii="Arial" w:hAnsi="Arial" w:cs="Arial"/>
          <w:sz w:val="22"/>
          <w:szCs w:val="22"/>
        </w:rPr>
        <w:t>a</w:t>
      </w:r>
      <w:r w:rsidRPr="00011D53">
        <w:rPr>
          <w:rFonts w:ascii="Arial" w:hAnsi="Arial" w:cs="Arial"/>
          <w:sz w:val="22"/>
          <w:szCs w:val="22"/>
        </w:rPr>
        <w:t>ttaché de Gouvernement.</w:t>
      </w:r>
    </w:p>
    <w:p w:rsidR="00B95869" w:rsidRDefault="00B95869" w:rsidP="00F07092">
      <w:pPr>
        <w:jc w:val="both"/>
        <w:rPr>
          <w:rFonts w:ascii="Arial" w:hAnsi="Arial" w:cs="Arial"/>
          <w:sz w:val="22"/>
          <w:szCs w:val="22"/>
        </w:rPr>
      </w:pPr>
    </w:p>
    <w:p w:rsidR="00B95869" w:rsidRDefault="00B95869" w:rsidP="00F07092">
      <w:pPr>
        <w:jc w:val="both"/>
      </w:pPr>
      <w:r>
        <w:rPr>
          <w:rFonts w:ascii="Arial" w:hAnsi="Arial" w:cs="Arial"/>
          <w:sz w:val="22"/>
          <w:szCs w:val="22"/>
        </w:rPr>
        <w:t>U</w:t>
      </w:r>
      <w:r w:rsidRPr="00011D53">
        <w:rPr>
          <w:rFonts w:ascii="Arial" w:hAnsi="Arial" w:cs="Arial"/>
          <w:sz w:val="22"/>
          <w:szCs w:val="22"/>
        </w:rPr>
        <w:t xml:space="preserve">n certain nombre de raisons </w:t>
      </w:r>
      <w:r>
        <w:rPr>
          <w:rFonts w:ascii="Arial" w:hAnsi="Arial" w:cs="Arial"/>
          <w:sz w:val="22"/>
          <w:szCs w:val="22"/>
        </w:rPr>
        <w:t>sont</w:t>
      </w:r>
      <w:r w:rsidRPr="00011D53">
        <w:rPr>
          <w:rFonts w:ascii="Arial" w:hAnsi="Arial" w:cs="Arial"/>
          <w:sz w:val="22"/>
          <w:szCs w:val="22"/>
        </w:rPr>
        <w:t xml:space="preserve"> à la base des modifications législatives proposées, dont notamment la complexité des procédures administratives à contrôler par le service, la prolifération de nouvelles structures administratives au sein du secteur communal, </w:t>
      </w:r>
      <w:r w:rsidR="007A4C74">
        <w:rPr>
          <w:rFonts w:ascii="Arial" w:hAnsi="Arial" w:cs="Arial"/>
          <w:sz w:val="22"/>
          <w:szCs w:val="22"/>
        </w:rPr>
        <w:t>en particulier l</w:t>
      </w:r>
      <w:r w:rsidRPr="00011D53">
        <w:rPr>
          <w:rFonts w:ascii="Arial" w:hAnsi="Arial" w:cs="Arial"/>
          <w:sz w:val="22"/>
          <w:szCs w:val="22"/>
        </w:rPr>
        <w:t>es syndicats de communes, et l’avènement d’un mouvement de libéralisation de certains marchés. Cette évolution a rendu nécessaire un rehaussement des qualificati</w:t>
      </w:r>
      <w:r>
        <w:rPr>
          <w:rFonts w:ascii="Arial" w:hAnsi="Arial" w:cs="Arial"/>
          <w:sz w:val="22"/>
          <w:szCs w:val="22"/>
        </w:rPr>
        <w:t xml:space="preserve">ons requises pour assumer </w:t>
      </w:r>
      <w:r w:rsidRPr="00011D53">
        <w:rPr>
          <w:rFonts w:ascii="Arial" w:hAnsi="Arial" w:cs="Arial"/>
          <w:sz w:val="22"/>
          <w:szCs w:val="22"/>
        </w:rPr>
        <w:t>les fonctions au sein du service.</w:t>
      </w:r>
    </w:p>
    <w:sectPr w:rsidR="00B9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ECC"/>
    <w:rsid w:val="002C5BD5"/>
    <w:rsid w:val="007A4C74"/>
    <w:rsid w:val="00930444"/>
    <w:rsid w:val="009C6ECC"/>
    <w:rsid w:val="00B95869"/>
    <w:rsid w:val="00D85554"/>
    <w:rsid w:val="00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B9688F2-196F-49B8-8A73-E57EDA8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92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DP5493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5493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/sftpecos/Dossiers_parlementaires/5493/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A130DA2-2C18-41E5-AE05-0A53CE5F1686}"/>
</file>

<file path=customXml/itemProps2.xml><?xml version="1.0" encoding="utf-8"?>
<ds:datastoreItem xmlns:ds="http://schemas.openxmlformats.org/officeDocument/2006/customXml" ds:itemID="{90F1E3EE-06F0-4526-8618-8CE749968323}"/>
</file>

<file path=customXml/itemProps3.xml><?xml version="1.0" encoding="utf-8"?>
<ds:datastoreItem xmlns:ds="http://schemas.openxmlformats.org/officeDocument/2006/customXml" ds:itemID="{4E355052-9BAE-431D-9AFC-B9C3158D5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5493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